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罪犯刘奇，男，</w:t>
      </w:r>
      <w:r>
        <w:rPr>
          <w:rFonts w:eastAsia="仿宋_GB2312" w:ascii="仿宋_GB2312" w:hAnsi="仿宋_GB2312"/>
          <w:sz w:val="32"/>
          <w:szCs w:val="32"/>
        </w:rPr>
        <w:t>1980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日生，汉族，初中文化贵州省湄潭县人，现在贵州省黔南监狱服刑。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日，因犯贩卖毒品罪被福建省厦门市同安区人民法院判处有期徒刑三年，并处罚金人民币一千元，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日刑满释放。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日，贵州省湄潭县人民法院作出（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143</w:t>
      </w:r>
      <w:r>
        <w:rPr>
          <w:rFonts w:ascii="仿宋_GB2312" w:hAnsi="仿宋_GB2312" w:eastAsia="仿宋_GB2312"/>
          <w:sz w:val="32"/>
          <w:szCs w:val="32"/>
        </w:rPr>
        <w:t>号刑事判决，认定刘奇犯盗窃罪，判处有期徒刑四年十个月（刑期自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元，退赔违法所得人民币</w:t>
      </w:r>
      <w:r>
        <w:rPr>
          <w:rFonts w:eastAsia="仿宋_GB2312" w:ascii="仿宋_GB2312" w:hAnsi="仿宋_GB2312"/>
          <w:sz w:val="32"/>
          <w:szCs w:val="32"/>
        </w:rPr>
        <w:t>34500.00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348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日从贵州省忠庄监狱调入贵州省瓮安监狱（现贵州省黔南监狱）服刑。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一、认罪悔罪方面：罪犯刘奇在服刑期间，能服从法院判决，认罪悔罪。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二、遵守法律法规及监规方面：罪犯刘奇在服刑期间，认真遵守法律法规及监规纪律，服从管教。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四、劳动改造方面：该犯患冠心病、心脏扩大、糖尿病，经评估为病犯。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；退赔违法所得人民币</w:t>
      </w:r>
      <w:r>
        <w:rPr>
          <w:rFonts w:eastAsia="仿宋_GB2312" w:ascii="仿宋_GB2312" w:hAnsi="仿宋_GB2312"/>
          <w:sz w:val="32"/>
          <w:szCs w:val="32"/>
        </w:rPr>
        <w:t>34500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；退赔违法所得人民币</w:t>
      </w:r>
      <w:r>
        <w:rPr>
          <w:rFonts w:eastAsia="仿宋_GB2312" w:ascii="仿宋_GB2312" w:hAnsi="仿宋_GB2312"/>
          <w:sz w:val="32"/>
          <w:szCs w:val="32"/>
        </w:rPr>
        <w:t>34500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经审查，我院认为，罪犯刘奇符合提请减刑条件。未发现提请减刑建议不当，同意将案件交监狱长办公会审核。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综上所述，罪犯刘奇在服刑改造期间，能认真遵守监规，接受教育改造，确有悔改表现。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奇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