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罪犯文思全，男，</w:t>
      </w:r>
      <w:r>
        <w:rPr>
          <w:rFonts w:eastAsia="仿宋_GB2312" w:ascii="仿宋_GB2312" w:hAnsi="仿宋_GB2312"/>
          <w:sz w:val="32"/>
          <w:szCs w:val="32"/>
        </w:rPr>
        <w:t>1951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日生，畲族，小学文化贵州省麻江县人，现在贵州省黔南监狱服刑。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日，贵州省麻江县人民法院作出（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69</w:t>
      </w:r>
      <w:r>
        <w:rPr>
          <w:rFonts w:ascii="仿宋_GB2312" w:hAnsi="仿宋_GB2312" w:eastAsia="仿宋_GB2312"/>
          <w:sz w:val="32"/>
          <w:szCs w:val="32"/>
        </w:rPr>
        <w:t>号刑事附带民事判决，认定文思全犯交通肇事罪，判处有期徒刑四年（刑期自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日止），民事赔偿人民币</w:t>
      </w:r>
      <w:r>
        <w:rPr>
          <w:rFonts w:eastAsia="仿宋_GB2312" w:ascii="仿宋_GB2312" w:hAnsi="仿宋_GB2312"/>
          <w:sz w:val="32"/>
          <w:szCs w:val="32"/>
        </w:rPr>
        <w:t>283482.00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一、认罪悔罪方面：罪犯文思全在服刑期间，能服从法院判决，认罪悔罪。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二、遵守法律法规及监规方面：罪犯文思全在服刑期间，认真遵守法律法规及监规纪律，服从管教。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四、劳动改造方面：该犯评估为无劳动能力。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283482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已部分履行</w:t>
      </w:r>
      <w:r>
        <w:rPr>
          <w:rFonts w:eastAsia="仿宋_GB2312" w:ascii="仿宋_GB2312" w:hAnsi="仿宋_GB2312"/>
          <w:sz w:val="32"/>
          <w:szCs w:val="32"/>
        </w:rPr>
        <w:t>68000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从严情形：民事赔偿人民币</w:t>
      </w:r>
      <w:r>
        <w:rPr>
          <w:rFonts w:eastAsia="仿宋_GB2312" w:ascii="仿宋_GB2312" w:hAnsi="仿宋_GB2312"/>
          <w:sz w:val="32"/>
          <w:szCs w:val="32"/>
        </w:rPr>
        <w:t>283482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已部分履行</w:t>
      </w:r>
      <w:r>
        <w:rPr>
          <w:rFonts w:eastAsia="仿宋_GB2312" w:ascii="仿宋_GB2312" w:hAnsi="仿宋_GB2312"/>
          <w:sz w:val="32"/>
          <w:szCs w:val="32"/>
        </w:rPr>
        <w:t>68000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文思全符合提请减刑条件，但提请减刑建议幅度不当，理由是：罪犯文思全犯交通肇事罪，犯罪性质严重，社会危害性高，民事赔偿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综上所述，罪犯文思全在服刑改造期间，能认真遵守监规，接受教育改造，确有悔改表现。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文思全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