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罪犯赵爱平，男，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日生，汉族，初中文化贵州省贵阳市花溪区人，现在贵州省黔南监狱服刑。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240</w:t>
      </w:r>
      <w:r>
        <w:rPr>
          <w:rFonts w:ascii="仿宋_GB2312" w:hAnsi="仿宋_GB2312" w:eastAsia="仿宋_GB2312"/>
          <w:sz w:val="32"/>
          <w:szCs w:val="32"/>
        </w:rPr>
        <w:t>号刑事判决，认定赵爱平犯盗窃罪，判处有期徒刑三年（刑期自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一、认罪悔罪方面：罪犯赵爱平在服刑期间，能服从法院判决，认罪悔罪。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二、遵守法律法规及监规方面：罪犯赵爱平在服刑期间，认真遵守法律法规及监规纪律，服从管教。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赵爱平符合提请减刑条件，但提请减刑建议幅度不当，理由是：罪犯赵爱平犯盗窃罪，盗窃涉案数额巨大，犯罪性质严重，社会危害性高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综上所述，罪犯赵爱平在服刑改造期间，能认真遵守监规，接受教育改造，确有悔改表现。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爱平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