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罪犯何元富，男，</w:t>
      </w:r>
      <w:r>
        <w:rPr>
          <w:rFonts w:eastAsia="仿宋_GB2312" w:ascii="仿宋_GB2312" w:hAnsi="仿宋_GB2312"/>
          <w:sz w:val="32"/>
          <w:szCs w:val="32"/>
        </w:rPr>
        <w:t>1968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日生，苗族，小学文化贵州省长顺县人，现在贵州省黔南监狱服刑。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日，贵州省长顺县人民法院作出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2729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66</w:t>
      </w:r>
      <w:r>
        <w:rPr>
          <w:rFonts w:ascii="仿宋_GB2312" w:hAnsi="仿宋_GB2312" w:eastAsia="仿宋_GB2312"/>
          <w:sz w:val="32"/>
          <w:szCs w:val="32"/>
        </w:rPr>
        <w:t>号刑事判决，认定何元富犯猥亵儿童罪，判处有期徒刑四年（刑期自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一、认罪悔罪方面：罪犯何元富在服刑期间，能服从法院判决，认罪悔罪。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二、遵守法律法规及监规方面：罪犯何元富在服刑期间，认真遵守法律法规及监规纪律，服从管教。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四、劳动改造方面：现从事开线岗位，能积极参加劳动，按时完成劳动任务，表现好。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从严情形：猥亵儿童。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罪犯何元富符合提请减刑条件。未发现提请减刑建议不当，同意将案件交监狱长办公会审核。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综上所述，罪犯何元富在服刑改造期间，能认真遵守监规，接受教育改造，确有悔改表现。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元富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