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罪犯向克东，男，</w:t>
      </w:r>
      <w:r>
        <w:rPr>
          <w:rFonts w:eastAsia="仿宋_GB2312" w:ascii="仿宋_GB2312" w:hAnsi="仿宋_GB2312"/>
          <w:sz w:val="32"/>
          <w:szCs w:val="32"/>
        </w:rPr>
        <w:t>1967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日生，侗族，小学文化贵州省锦屏县人，现在贵州省黔南监狱服刑。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曾因犯滥伐林木罪，于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日被贵州省锦屏县人民法院判处有期徒刑一年二个月，缓刑二年，并处罚金人民币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日，贵州省锦屏县人民法院作出（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149</w:t>
      </w:r>
      <w:r>
        <w:rPr>
          <w:rFonts w:ascii="仿宋_GB2312" w:hAnsi="仿宋_GB2312" w:eastAsia="仿宋_GB2312"/>
          <w:sz w:val="32"/>
          <w:szCs w:val="32"/>
        </w:rPr>
        <w:t>号刑事判决，认定向克东犯滥伐林木罪，判处有期徒刑二年六个月，并处罚金人民币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一、认罪悔罪方面：罪犯向克东在服刑期间，能服从法院判决，认罪悔罪。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二、遵守法律法规及监规方面：罪犯向克东在服刑期间，认真遵守法律法规及监规纪律，服从管教。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四、劳动改造方面：现从事套壳岗位，能积极参加劳动，按时完成劳动任务，表现好。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从严情形：曾因犯罪被判处缓刑。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向克东符合提请减刑条件，但提请减刑建议幅度不当，理由是：罪犯向克东犯滥伐林木罪，犯罪性质严重，情节恶劣，社会危害性高，且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综上所述，罪犯向克东在服刑改造期间，能认真遵守监规，接受教育改造，确有悔改表现。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向克东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