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罪犯周业荣，男，</w:t>
      </w:r>
      <w:r>
        <w:rPr>
          <w:rFonts w:eastAsia="仿宋_GB2312" w:ascii="仿宋_GB2312" w:hAnsi="仿宋_GB2312"/>
          <w:sz w:val="32"/>
          <w:szCs w:val="32"/>
        </w:rPr>
        <w:t>1968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日生，苗族，初中文化贵州省台江县人，现在贵州省黔南监狱服刑。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日，贵州省台江县人民法院作出（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2630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40</w:t>
      </w:r>
      <w:r>
        <w:rPr>
          <w:rFonts w:ascii="仿宋_GB2312" w:hAnsi="仿宋_GB2312" w:eastAsia="仿宋_GB2312"/>
          <w:sz w:val="32"/>
          <w:szCs w:val="32"/>
        </w:rPr>
        <w:t>号刑事判决，认定周业荣犯非法买卖枪支罪，判处有期徒刑三年，缓刑三年。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日，贵州省台江县人民法院作出（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2630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49</w:t>
      </w:r>
      <w:r>
        <w:rPr>
          <w:rFonts w:ascii="仿宋_GB2312" w:hAnsi="仿宋_GB2312" w:eastAsia="仿宋_GB2312"/>
          <w:sz w:val="32"/>
          <w:szCs w:val="32"/>
        </w:rPr>
        <w:t>号刑事判决，认定周业荣犯盗窃罪，判处有期徒刑二年，并处罚金人民币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元；撤销（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2630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40</w:t>
      </w:r>
      <w:r>
        <w:rPr>
          <w:rFonts w:ascii="仿宋_GB2312" w:hAnsi="仿宋_GB2312" w:eastAsia="仿宋_GB2312"/>
          <w:sz w:val="32"/>
          <w:szCs w:val="32"/>
        </w:rPr>
        <w:t>号刑事判决书第五项关于缓刑三年的判决，数罪并罚，决定执行有期徒刑四年，并处罚金人民币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元，责令共同退赔被害人经济损失</w:t>
      </w:r>
      <w:r>
        <w:rPr>
          <w:rFonts w:eastAsia="仿宋_GB2312" w:ascii="仿宋_GB2312" w:hAnsi="仿宋_GB2312"/>
          <w:sz w:val="32"/>
          <w:szCs w:val="32"/>
        </w:rPr>
        <w:t>29850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一、认罪悔罪方面：罪犯周业荣在服刑期间，能服从法院判决，认罪悔罪。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二、遵守法律法规及监规方面：罪犯周业荣在服刑期间，认真遵守法律法规及监规纪律，服从管教。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四、劳动改造方面：现从事套壳岗位，能积极参加劳动，按时完成劳动任务，表现好。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；退赔被害人</w:t>
      </w:r>
      <w:r>
        <w:rPr>
          <w:rFonts w:eastAsia="仿宋_GB2312" w:ascii="仿宋_GB2312" w:hAnsi="仿宋_GB2312"/>
          <w:sz w:val="32"/>
          <w:szCs w:val="32"/>
        </w:rPr>
        <w:t>29850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个人部分已执行完毕）。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从严情形：缓刑期间再犯罪；数罪并罚。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罪犯周业荣符合提请减刑条件。未发现提请减刑建议不当，同意将案件交监狱长办公会审核。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综上所述，罪犯周业荣在服刑改造期间，能认真遵守监规，接受教育改造，确有悔改表现。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业荣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