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罪犯龙正义，男，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日生，布依族，初中文化贵州省惠水县人，现在贵州省黔南监狱服刑。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125</w:t>
      </w:r>
      <w:r>
        <w:rPr>
          <w:rFonts w:ascii="仿宋_GB2312" w:hAnsi="仿宋_GB2312" w:eastAsia="仿宋_GB2312"/>
          <w:sz w:val="32"/>
          <w:szCs w:val="32"/>
        </w:rPr>
        <w:t>号刑事判决，认定龙正义犯诈骗罪，判处有期徒刑二年五个月，并处罚金人民币</w:t>
      </w:r>
      <w:r>
        <w:rPr>
          <w:rFonts w:eastAsia="仿宋_GB2312" w:ascii="仿宋_GB2312" w:hAnsi="仿宋_GB2312"/>
          <w:sz w:val="32"/>
          <w:szCs w:val="32"/>
        </w:rPr>
        <w:t>45000</w:t>
      </w:r>
      <w:r>
        <w:rPr>
          <w:rFonts w:ascii="仿宋_GB2312" w:hAnsi="仿宋_GB2312" w:eastAsia="仿宋_GB2312"/>
          <w:sz w:val="32"/>
          <w:szCs w:val="32"/>
        </w:rPr>
        <w:t>元；犯偷越国境罪，判处有期徒刑六个月，并处罚金人民币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元；数罪并罚，决定执行有期徒刑二年八个月，并处罚金人民币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元，违法所得继续追缴，责令按比例返还相应被害人（刑期自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一、认罪悔罪方面：罪犯龙正义在服刑期间，能服从法院判决，认罪悔罪。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二、遵守法律法规及监规方面：罪犯龙正义在服刑期间，认真遵守法律法规及监规纪律，服从管教。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四、劳动改造方面：现从事卫生事务岗位，能积极参加劳动，按时完成劳动任务，表现好。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9000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（法院执行情况：扣划</w:t>
      </w:r>
      <w:r>
        <w:rPr>
          <w:rFonts w:eastAsia="仿宋_GB2312" w:ascii="仿宋_GB2312" w:hAnsi="仿宋_GB2312"/>
          <w:sz w:val="32"/>
          <w:szCs w:val="32"/>
        </w:rPr>
        <w:t>950.00</w:t>
      </w:r>
      <w:r>
        <w:rPr>
          <w:rFonts w:ascii="仿宋_GB2312" w:hAnsi="仿宋_GB2312" w:eastAsia="仿宋_GB2312"/>
          <w:sz w:val="32"/>
          <w:szCs w:val="32"/>
        </w:rPr>
        <w:t>元）；追缴违法所得</w:t>
      </w:r>
      <w:r>
        <w:rPr>
          <w:rFonts w:eastAsia="仿宋_GB2312" w:ascii="仿宋_GB2312" w:hAnsi="仿宋_GB2312"/>
          <w:sz w:val="32"/>
          <w:szCs w:val="32"/>
        </w:rPr>
        <w:t>54000</w:t>
      </w:r>
      <w:r>
        <w:rPr>
          <w:rFonts w:ascii="仿宋_GB2312" w:hAnsi="仿宋_GB2312" w:eastAsia="仿宋_GB2312"/>
          <w:sz w:val="32"/>
          <w:szCs w:val="32"/>
        </w:rPr>
        <w:t>元（未履行）。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龙正义符合提请减刑条件，但提请减刑建议幅度不当，理由是：罪犯龙正义犯诈骗、偷越国境罪，犯罪性质严重，情节恶劣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综上所述，罪犯龙正义在服刑改造期间，能认真遵守监规，接受教育改造，确有悔改表现。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龙正义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