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罪犯吴东红，男，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日生，汉族，本科文化湖南省宜章县人，现在贵州省黔南监狱服刑。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日，贵州省黔西市人民法院作出黔</w:t>
      </w:r>
      <w:r>
        <w:rPr>
          <w:rFonts w:eastAsia="仿宋_GB2312" w:ascii="仿宋_GB2312" w:hAnsi="仿宋_GB2312"/>
          <w:sz w:val="32"/>
          <w:szCs w:val="32"/>
        </w:rPr>
        <w:t>0581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341</w:t>
      </w:r>
      <w:r>
        <w:rPr>
          <w:rFonts w:ascii="仿宋_GB2312" w:hAnsi="仿宋_GB2312" w:eastAsia="仿宋_GB2312"/>
          <w:sz w:val="32"/>
          <w:szCs w:val="32"/>
        </w:rPr>
        <w:t>号刑事判决，认定吴东红犯放火罪，判处有期徒刑三年（刑期自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日从贵州省王武监狱调入贵州省瓮安监狱（现贵州省黔南监狱）服刑。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一、认罪悔罪方面：罪犯吴东红在服刑期间，能服从法院判决，认罪悔罪。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二、遵守法律法规及监规方面：罪犯吴东红在服刑期间，基本遵守法律法规及监规纪律，服从管教。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四、劳动改造方面：该犯工种机位工，能积极参加劳动，基本完成劳动任务（该犯在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月未完成劳动定额，扣</w:t>
      </w:r>
      <w:r>
        <w:rPr>
          <w:rFonts w:eastAsia="仿宋_GB2312" w:ascii="仿宋_GB2312" w:hAnsi="仿宋_GB2312"/>
          <w:sz w:val="32"/>
          <w:szCs w:val="32"/>
        </w:rPr>
        <w:t>12.4</w:t>
      </w:r>
      <w:r>
        <w:rPr>
          <w:rFonts w:ascii="仿宋_GB2312" w:hAnsi="仿宋_GB2312" w:eastAsia="仿宋_GB2312"/>
          <w:sz w:val="32"/>
          <w:szCs w:val="32"/>
        </w:rPr>
        <w:t>分；在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月未完成劳动定额，扣</w:t>
      </w:r>
      <w:r>
        <w:rPr>
          <w:rFonts w:eastAsia="仿宋_GB2312" w:ascii="仿宋_GB2312" w:hAnsi="仿宋_GB2312"/>
          <w:sz w:val="32"/>
          <w:szCs w:val="32"/>
        </w:rPr>
        <w:t>8.45</w:t>
      </w:r>
      <w:r>
        <w:rPr>
          <w:rFonts w:ascii="仿宋_GB2312" w:hAnsi="仿宋_GB2312" w:eastAsia="仿宋_GB2312"/>
          <w:sz w:val="32"/>
          <w:szCs w:val="32"/>
        </w:rPr>
        <w:t>分。）经警官教育后，表现较好。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五、履行财产性判项方面：民事调解返还原告垫付款人民币</w:t>
      </w:r>
      <w:r>
        <w:rPr>
          <w:rFonts w:eastAsia="仿宋_GB2312" w:ascii="仿宋_GB2312" w:hAnsi="仿宋_GB2312"/>
          <w:sz w:val="32"/>
          <w:szCs w:val="32"/>
        </w:rPr>
        <w:t>80000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19100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11200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41.36%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12.40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27022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19406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28.18%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8.45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从严情形：民事调解未履行。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吴东红符合提请减刑条件，但提请减刑建议幅度不当，理由是：罪犯吴东红犯放火罪，犯罪性质严重、情节恶劣，社会危害性高，民事赔偿未履行，且服刑期间有多次劳动欠产被扣分现象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综上所述，罪犯吴东红在服刑改造期间，能认真遵守监规，接受教育改造，确有悔改表现。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东红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