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115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罪犯李兵，男，</w:t>
      </w:r>
      <w:r>
        <w:rPr>
          <w:rFonts w:eastAsia="仿宋_GB2312" w:ascii="仿宋_GB2312" w:hAnsi="仿宋_GB2312"/>
          <w:sz w:val="32"/>
          <w:szCs w:val="32"/>
        </w:rPr>
        <w:t>1978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日生，汉族，初中文化贵州省瓮安县人，现在贵州省黔南监狱服刑。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曾因犯滥发林木罪，于</w:t>
      </w:r>
      <w:r>
        <w:rPr>
          <w:rFonts w:eastAsia="仿宋_GB2312" w:ascii="仿宋_GB2312" w:hAnsi="仿宋_GB2312"/>
          <w:sz w:val="32"/>
          <w:szCs w:val="32"/>
        </w:rPr>
        <w:t>2011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日被贵州省瓮安县人民法院判处有期徒刑六个月，缓刑一年，并处罚金人民币二千元。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日，贵州省瓮安县人民法院作出（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2725</w:t>
      </w:r>
      <w:r>
        <w:rPr>
          <w:rFonts w:ascii="仿宋_GB2312" w:hAnsi="仿宋_GB2312" w:eastAsia="仿宋_GB2312"/>
          <w:sz w:val="32"/>
          <w:szCs w:val="32"/>
        </w:rPr>
        <w:t>刑初字第</w:t>
      </w:r>
      <w:r>
        <w:rPr>
          <w:rFonts w:eastAsia="仿宋_GB2312" w:ascii="仿宋_GB2312" w:hAnsi="仿宋_GB2312"/>
          <w:sz w:val="32"/>
          <w:szCs w:val="32"/>
        </w:rPr>
        <w:t>45</w:t>
      </w:r>
      <w:r>
        <w:rPr>
          <w:rFonts w:ascii="仿宋_GB2312" w:hAnsi="仿宋_GB2312" w:eastAsia="仿宋_GB2312"/>
          <w:sz w:val="32"/>
          <w:szCs w:val="32"/>
        </w:rPr>
        <w:t>号刑事判决，认定李兵犯盗窃罪，判处有期徒刑十年（刑期自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50000.00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日从贵州省凯里监狱调入贵州省瓮安监狱（现贵州省黔南监狱）服刑。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一、认罪悔罪方面：罪犯李兵在服刑期间，能服从法院判决，认罪悔罪。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二、遵守法律法规及监规方面：罪犯李兵在服刑期间，基本遵守法律法规及监规纪律（该犯在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日，该犯将剩饭菜带入监舍，扣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分。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日该犯未按规定佩戴口罩，扣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分。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月，经监狱调查核实该犯作为分监区值星员，对同分监区罪犯违规私藏、使用</w:t>
      </w:r>
      <w:r>
        <w:rPr>
          <w:rFonts w:eastAsia="仿宋_GB2312" w:ascii="仿宋_GB2312" w:hAnsi="仿宋_GB2312"/>
          <w:sz w:val="32"/>
          <w:szCs w:val="32"/>
        </w:rPr>
        <w:t>U</w:t>
      </w:r>
      <w:r>
        <w:rPr>
          <w:rFonts w:ascii="仿宋_GB2312" w:hAnsi="仿宋_GB2312" w:eastAsia="仿宋_GB2312"/>
          <w:sz w:val="32"/>
          <w:szCs w:val="32"/>
        </w:rPr>
        <w:t>盘播放电影的违规行为不制止不报告，并参与观看，扰乱监区正常改造秩序，结合监狱目前正在开展夏季治安“百日行动”专项活动中严厉打击罪犯违规违纪工作要求，建议予以警告处罚，并扣</w:t>
      </w:r>
      <w:r>
        <w:rPr>
          <w:rFonts w:eastAsia="仿宋_GB2312" w:ascii="仿宋_GB2312" w:hAnsi="仿宋_GB2312"/>
          <w:sz w:val="32"/>
          <w:szCs w:val="32"/>
        </w:rPr>
        <w:t>100</w:t>
      </w:r>
      <w:r>
        <w:rPr>
          <w:rFonts w:ascii="仿宋_GB2312" w:hAnsi="仿宋_GB2312" w:eastAsia="仿宋_GB2312"/>
          <w:sz w:val="32"/>
          <w:szCs w:val="32"/>
        </w:rPr>
        <w:t>分），经警官教育后，服从管教。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四、劳动改造方面：该犯工种机位工，能积极参加劳动，按时完成劳动任务，表现好。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个表扬已被撤销不用于减刑；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个表扬已被撤销不用于减刑；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个表扬已被撤销不用于减刑；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个表扬已被撤销不用于减刑；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个表扬已被撤销不用于减刑；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月不予奖励已被撤销不用于减刑；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个不予奖励和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个表扬不用于减刑。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日该犯在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日，将剩饭菜带入监舍。扣分</w:t>
      </w:r>
      <w:r>
        <w:rPr>
          <w:rFonts w:eastAsia="仿宋_GB2312" w:ascii="仿宋_GB2312" w:hAnsi="仿宋_GB2312"/>
          <w:sz w:val="32"/>
          <w:szCs w:val="32"/>
        </w:rPr>
        <w:t>15.00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日未按规定佩戴口罩扣分</w:t>
      </w:r>
      <w:r>
        <w:rPr>
          <w:rFonts w:eastAsia="仿宋_GB2312" w:ascii="仿宋_GB2312" w:hAnsi="仿宋_GB2312"/>
          <w:sz w:val="32"/>
          <w:szCs w:val="32"/>
        </w:rPr>
        <w:t>10.00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月，经监狱调查核实罪犯李兵作为分监区值星员，对同分监区罪犯李军违规私藏、使用</w:t>
      </w:r>
      <w:r>
        <w:rPr>
          <w:rFonts w:eastAsia="仿宋_GB2312" w:ascii="仿宋_GB2312" w:hAnsi="仿宋_GB2312"/>
          <w:sz w:val="32"/>
          <w:szCs w:val="32"/>
        </w:rPr>
        <w:t>U</w:t>
      </w:r>
      <w:r>
        <w:rPr>
          <w:rFonts w:ascii="仿宋_GB2312" w:hAnsi="仿宋_GB2312" w:eastAsia="仿宋_GB2312"/>
          <w:sz w:val="32"/>
          <w:szCs w:val="32"/>
        </w:rPr>
        <w:t>盘播放电影的违规行为不制止不报告，并参与观看，扰乱监区正常改造秩序，结合监狱目前正在开展夏季治安“百日行动”专项活动中严厉打击罪犯违规违纪工作要求，建议予以警告处罚。扣分</w:t>
      </w:r>
      <w:r>
        <w:rPr>
          <w:rFonts w:eastAsia="仿宋_GB2312" w:ascii="仿宋_GB2312" w:hAnsi="仿宋_GB2312"/>
          <w:sz w:val="32"/>
          <w:szCs w:val="32"/>
        </w:rPr>
        <w:t>100.00</w:t>
      </w:r>
      <w:r>
        <w:rPr>
          <w:rFonts w:ascii="仿宋_GB2312" w:hAnsi="仿宋_GB2312" w:eastAsia="仿宋_GB2312"/>
          <w:sz w:val="32"/>
          <w:szCs w:val="32"/>
        </w:rPr>
        <w:t>分；被警告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次行政处罚。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部分履行并且执行）；系前科，因违规违纪受到警告处罚；月均消费</w:t>
      </w:r>
      <w:r>
        <w:rPr>
          <w:rFonts w:eastAsia="仿宋_GB2312" w:ascii="仿宋_GB2312" w:hAnsi="仿宋_GB2312"/>
          <w:sz w:val="32"/>
          <w:szCs w:val="32"/>
        </w:rPr>
        <w:t>351.99</w:t>
      </w:r>
      <w:r>
        <w:rPr>
          <w:rFonts w:ascii="仿宋_GB2312" w:hAnsi="仿宋_GB2312" w:eastAsia="仿宋_GB2312"/>
          <w:sz w:val="32"/>
          <w:szCs w:val="32"/>
        </w:rPr>
        <w:t>元，账上余额</w:t>
      </w:r>
      <w:r>
        <w:rPr>
          <w:rFonts w:eastAsia="仿宋_GB2312" w:ascii="仿宋_GB2312" w:hAnsi="仿宋_GB2312"/>
          <w:sz w:val="32"/>
          <w:szCs w:val="32"/>
        </w:rPr>
        <w:t>1543.66</w:t>
      </w:r>
      <w:r>
        <w:rPr>
          <w:rFonts w:ascii="仿宋_GB2312" w:hAnsi="仿宋_GB2312" w:eastAsia="仿宋_GB2312"/>
          <w:sz w:val="32"/>
          <w:szCs w:val="32"/>
        </w:rPr>
        <w:t>元（月均消费超上一年度月均</w:t>
      </w:r>
      <w:r>
        <w:rPr>
          <w:rFonts w:eastAsia="仿宋_GB2312" w:ascii="仿宋_GB2312" w:hAnsi="仿宋_GB2312"/>
          <w:sz w:val="32"/>
          <w:szCs w:val="32"/>
        </w:rPr>
        <w:t>30%</w:t>
      </w:r>
      <w:r>
        <w:rPr>
          <w:rFonts w:ascii="仿宋_GB2312" w:hAnsi="仿宋_GB2312" w:eastAsia="仿宋_GB2312"/>
          <w:sz w:val="32"/>
          <w:szCs w:val="32"/>
        </w:rPr>
        <w:t>，未超</w:t>
      </w:r>
      <w:r>
        <w:rPr>
          <w:rFonts w:eastAsia="仿宋_GB2312" w:ascii="仿宋_GB2312" w:hAnsi="仿宋_GB2312"/>
          <w:sz w:val="32"/>
          <w:szCs w:val="32"/>
        </w:rPr>
        <w:t>50%</w:t>
      </w:r>
      <w:r>
        <w:rPr>
          <w:rFonts w:ascii="仿宋_GB2312" w:hAnsi="仿宋_GB2312" w:eastAsia="仿宋_GB2312"/>
          <w:sz w:val="32"/>
          <w:szCs w:val="32"/>
        </w:rPr>
        <w:t>。）。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罪犯李兵符合提请减刑条件。未发现提请减刑建议不当，同意将案件交监狱长办公会审核。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综上所述，罪犯李兵在服刑改造期间，能认真遵守监规，接受教育改造，确有悔改表现。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兵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