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128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罪犯冉景洪，男，</w:t>
      </w:r>
      <w:r>
        <w:rPr>
          <w:rFonts w:eastAsia="仿宋_GB2312" w:ascii="仿宋_GB2312" w:hAnsi="仿宋_GB2312"/>
          <w:sz w:val="32"/>
          <w:szCs w:val="32"/>
        </w:rPr>
        <w:t>1988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日生，土家族，小学文化贵州省德江县人，现在贵州省黔南监狱服刑。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曾因犯盗窃罪，于</w:t>
      </w:r>
      <w:r>
        <w:rPr>
          <w:rFonts w:eastAsia="仿宋_GB2312" w:ascii="仿宋_GB2312" w:hAnsi="仿宋_GB2312"/>
          <w:sz w:val="32"/>
          <w:szCs w:val="32"/>
        </w:rPr>
        <w:t>2008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日被原贵州省铜仁地区中级人民法院判处有期徒刑十年，并处罚金人民币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元，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日减刑后释放。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日，贵州省遵义市播州区人民法院作出（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0321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539</w:t>
      </w:r>
      <w:r>
        <w:rPr>
          <w:rFonts w:ascii="仿宋_GB2312" w:hAnsi="仿宋_GB2312" w:eastAsia="仿宋_GB2312"/>
          <w:sz w:val="32"/>
          <w:szCs w:val="32"/>
        </w:rPr>
        <w:t>号刑事判决，认定冉景洪犯盗窃罪，判处有期徒刑十二年七个月（刑期自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13000.00</w:t>
      </w:r>
      <w:r>
        <w:rPr>
          <w:rFonts w:ascii="仿宋_GB2312" w:hAnsi="仿宋_GB2312" w:eastAsia="仿宋_GB2312"/>
          <w:sz w:val="32"/>
          <w:szCs w:val="32"/>
        </w:rPr>
        <w:t>元。涉案赃款、赃物及违法所得继续追缴。该犯不服，提出上诉。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322</w:t>
      </w:r>
      <w:r>
        <w:rPr>
          <w:rFonts w:ascii="仿宋_GB2312" w:hAnsi="仿宋_GB2312" w:eastAsia="仿宋_GB2312"/>
          <w:sz w:val="32"/>
          <w:szCs w:val="32"/>
        </w:rPr>
        <w:t>号刑事判决，维持对该犯的定罪量刑。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日从贵州省忠庄监狱调入贵州省瓮安监狱（现贵州省黔南监狱）服刑。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79</w:t>
      </w:r>
      <w:r>
        <w:rPr>
          <w:rFonts w:ascii="仿宋_GB2312" w:hAnsi="仿宋_GB2312" w:eastAsia="仿宋_GB2312"/>
          <w:sz w:val="32"/>
          <w:szCs w:val="32"/>
        </w:rPr>
        <w:t>号刑事裁定，对该犯减去有期徒刑六个月；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408</w:t>
      </w:r>
      <w:r>
        <w:rPr>
          <w:rFonts w:ascii="仿宋_GB2312" w:hAnsi="仿宋_GB2312" w:eastAsia="仿宋_GB2312"/>
          <w:sz w:val="32"/>
          <w:szCs w:val="32"/>
        </w:rPr>
        <w:t>号刑事裁定，对该犯减去有期徒刑七个月。（现刑期自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一、认罪悔罪方面：罪犯冉景洪在服刑期间，能服从法院判决，认罪悔罪。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二、遵守法律法规及监规方面：罪犯冉景洪在服刑期间，曾因违规违纪被扣分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次，分别扣分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分和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分，经民警批评教育后，知错能改，基本遵守法律法规及监规纪律，服从管教。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13000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日罪犯李军成于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日晚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点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分至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时</w:t>
      </w:r>
      <w:r>
        <w:rPr>
          <w:rFonts w:eastAsia="仿宋_GB2312" w:ascii="仿宋_GB2312" w:hAnsi="仿宋_GB2312"/>
          <w:sz w:val="32"/>
          <w:szCs w:val="32"/>
        </w:rPr>
        <w:t>39</w:t>
      </w:r>
      <w:r>
        <w:rPr>
          <w:rFonts w:ascii="仿宋_GB2312" w:hAnsi="仿宋_GB2312" w:eastAsia="仿宋_GB2312"/>
          <w:sz w:val="32"/>
          <w:szCs w:val="32"/>
        </w:rPr>
        <w:t>分私自使用</w:t>
      </w:r>
      <w:r>
        <w:rPr>
          <w:rFonts w:eastAsia="仿宋_GB2312" w:ascii="仿宋_GB2312" w:hAnsi="仿宋_GB2312"/>
          <w:sz w:val="32"/>
          <w:szCs w:val="32"/>
        </w:rPr>
        <w:t>U</w:t>
      </w:r>
      <w:r>
        <w:rPr>
          <w:rFonts w:ascii="仿宋_GB2312" w:hAnsi="仿宋_GB2312" w:eastAsia="仿宋_GB2312"/>
          <w:sz w:val="32"/>
          <w:szCs w:val="32"/>
        </w:rPr>
        <w:t>盘在医院二分监区三楼活动室，经调查核实该犯参与观看电影，该犯未及时发现李军成私藏</w:t>
      </w:r>
      <w:r>
        <w:rPr>
          <w:rFonts w:eastAsia="仿宋_GB2312" w:ascii="仿宋_GB2312" w:hAnsi="仿宋_GB2312"/>
          <w:sz w:val="32"/>
          <w:szCs w:val="32"/>
        </w:rPr>
        <w:t>U</w:t>
      </w:r>
      <w:r>
        <w:rPr>
          <w:rFonts w:ascii="仿宋_GB2312" w:hAnsi="仿宋_GB2312" w:eastAsia="仿宋_GB2312"/>
          <w:sz w:val="32"/>
          <w:szCs w:val="32"/>
        </w:rPr>
        <w:t>盘的违规违纪行为，违反《贵州监狱计分考核罪犯工作细则（试行）》第三十三条五十三项之规定。扣分</w:t>
      </w:r>
      <w:r>
        <w:rPr>
          <w:rFonts w:eastAsia="仿宋_GB2312" w:ascii="仿宋_GB2312" w:hAnsi="仿宋_GB2312"/>
          <w:sz w:val="32"/>
          <w:szCs w:val="32"/>
        </w:rPr>
        <w:t>5.00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日在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点</w:t>
      </w:r>
      <w:r>
        <w:rPr>
          <w:rFonts w:eastAsia="仿宋_GB2312" w:ascii="仿宋_GB2312" w:hAnsi="仿宋_GB2312"/>
          <w:sz w:val="32"/>
          <w:szCs w:val="32"/>
        </w:rPr>
        <w:t>08</w:t>
      </w:r>
      <w:r>
        <w:rPr>
          <w:rFonts w:ascii="仿宋_GB2312" w:hAnsi="仿宋_GB2312" w:eastAsia="仿宋_GB2312"/>
          <w:sz w:val="32"/>
          <w:szCs w:val="32"/>
        </w:rPr>
        <w:t>分左右菜班组罪犯在伙房大厅洗菜、切菜时，罪犯左世华因私自操作多功能切菜机切蔬菜，在切菜过程中切菜机出口被蔬菜堵塞，左犯在未断电的情况下用右手将菜推送进入切菜机入口时，导致右手手指被切菜机切伤，造成了严重的后果。在这过程中，罪犯冉景洪作为同班组成员，在看见左犯私自接触机器，未及时向当班干警报告，违反了管理规定。扣分</w:t>
      </w:r>
      <w:r>
        <w:rPr>
          <w:rFonts w:eastAsia="仿宋_GB2312" w:ascii="仿宋_GB2312" w:hAnsi="仿宋_GB2312"/>
          <w:sz w:val="32"/>
          <w:szCs w:val="32"/>
        </w:rPr>
        <w:t>8.00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罪犯冉景洪符合提请减刑条件。未发现提请减刑建议不当，同意将案件交监狱长办公会审核。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综上所述，罪犯冉景洪自上次裁定减刑以来，能认真遵守监规，接受教育改造，确有悔改表现。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冉景洪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