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罪犯姚茂顺，男，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日生，汉族，初中文化贵州省三穗县人，现在贵州省黔南监狱服刑。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日，贵州省三穗县人民法院作出（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104</w:t>
      </w:r>
      <w:r>
        <w:rPr>
          <w:rFonts w:ascii="仿宋_GB2312" w:hAnsi="仿宋_GB2312" w:eastAsia="仿宋_GB2312"/>
          <w:sz w:val="32"/>
          <w:szCs w:val="32"/>
        </w:rPr>
        <w:t>号刑事判决，认定姚茂顺犯掩饰、隐瞒犯罪所得罪，判处有期徒刑四年（刑期自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一、认罪悔罪方面：罪犯姚茂顺在服刑期间，能服从法院判决，认罪悔罪。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二、遵守法律法规及监规方面：罪犯姚茂顺在服刑期间，认真遵守法律法规及监规纪律，服从管教。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部分履行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（法院扣划</w:t>
      </w:r>
      <w:r>
        <w:rPr>
          <w:rFonts w:eastAsia="仿宋_GB2312" w:ascii="仿宋_GB2312" w:hAnsi="仿宋_GB2312"/>
          <w:sz w:val="32"/>
          <w:szCs w:val="32"/>
        </w:rPr>
        <w:t>490</w:t>
      </w:r>
      <w:r>
        <w:rPr>
          <w:rFonts w:ascii="仿宋_GB2312" w:hAnsi="仿宋_GB2312" w:eastAsia="仿宋_GB2312"/>
          <w:sz w:val="32"/>
          <w:szCs w:val="32"/>
        </w:rPr>
        <w:t>元）；追缴违法所得人民币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姚茂顺符合提请减刑条件，但提请减刑建议幅度不当，理由是：罪犯姚茂顺犯掩饰、隐瞒犯罪所得罪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综上所述，罪犯姚茂顺在服刑改造期间，能认真遵守监规，接受教育改造，确有悔改表现。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姚茂顺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