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罪犯陈诚，男，</w:t>
      </w:r>
      <w:r>
        <w:rPr>
          <w:rFonts w:eastAsia="仿宋_GB2312" w:ascii="仿宋_GB2312" w:hAnsi="仿宋_GB2312"/>
          <w:sz w:val="32"/>
          <w:szCs w:val="32"/>
        </w:rPr>
        <w:t>2005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日生，穿青人，初中文化贵州省织金县人，现在贵州省沙子哨监狱服刑。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日，贵州省织金县人民法院作出（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0524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174 </w:t>
      </w:r>
      <w:r>
        <w:rPr>
          <w:rFonts w:ascii="仿宋_GB2312" w:hAnsi="仿宋_GB2312" w:eastAsia="仿宋_GB2312"/>
          <w:sz w:val="32"/>
          <w:szCs w:val="32"/>
        </w:rPr>
        <w:t>号刑事判决，认定陈诚犯强奸罪，判处有期徒刑三年（刑期自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日从贵州省轿子山监狱调入贵州省沙子哨监狱服刑。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一、认罪悔罪方面：罪犯陈诚在服刑期间，能服从法院判决，认罪悔罪。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二、遵守法律法规及监规方面：罪犯陈诚在服刑期间，认真遵守法律法规及监规纪律，服从管教。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从严情形：性侵未成年，从严一个月。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经审查，我院认为，罪犯陈诚符合提请减刑条件。未发现提请减刑建议不当，同意将案件交监狱长办公会审核。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综上所述，罪犯陈诚在服刑改造期间，能认真遵守监规，接受教育改造，确有悔改表现。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诚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