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罪犯赵开心，男，</w:t>
      </w:r>
      <w:r>
        <w:rPr>
          <w:rFonts w:eastAsia="仿宋_GB2312" w:ascii="仿宋_GB2312" w:hAnsi="仿宋_GB2312"/>
          <w:sz w:val="32"/>
          <w:szCs w:val="32"/>
        </w:rPr>
        <w:t>2001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日生，黎族，初中文化贵州省关岭布依族苗族自治县人，现在贵州省沙子哨监狱服刑。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日，贵州省镇宁布依族苗族自治县人民法院作出（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0423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58</w:t>
      </w:r>
      <w:r>
        <w:rPr>
          <w:rFonts w:ascii="仿宋_GB2312" w:hAnsi="仿宋_GB2312" w:eastAsia="仿宋_GB2312"/>
          <w:sz w:val="32"/>
          <w:szCs w:val="32"/>
        </w:rPr>
        <w:t>号刑事判决，认定赵开心犯强奸罪，判处有期徒刑三年二个月，刑期自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日从贵州省普定监狱调入贵州省沙子哨监狱服刑。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一、认罪悔罪方面：罪犯赵开心在服刑期间，能服从法院判决，认罪悔罪。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二、遵守法律法规及监规方面：罪犯赵开心在服刑期间，认真遵守法律法规及监规纪律，服从管教。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经审查，我院认为，罪犯赵开心符合提请减刑条件。未发现提请减刑建议不当，同意将案件交监狱长办公会审核。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综上所述，罪犯赵开心在服刑改造期间，能认真遵守监规，接受教育改造，确有悔改表现。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赵开心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