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罪犯蒲方庆，男，</w:t>
      </w:r>
      <w:r>
        <w:rPr>
          <w:rFonts w:eastAsia="仿宋_GB2312" w:ascii="仿宋_GB2312" w:hAnsi="仿宋_GB2312"/>
          <w:sz w:val="32"/>
          <w:szCs w:val="32"/>
        </w:rPr>
        <w:t>1993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日生，汉族，初中文化贵州省遵义市播州区人，现在贵州省沙子哨监狱服刑。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日，贵州省遵义市播州区人民法院作出（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 xml:space="preserve">0304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106</w:t>
      </w:r>
      <w:r>
        <w:rPr>
          <w:rFonts w:ascii="仿宋_GB2312" w:hAnsi="仿宋_GB2312" w:eastAsia="仿宋_GB2312"/>
          <w:sz w:val="32"/>
          <w:szCs w:val="32"/>
        </w:rPr>
        <w:t>号刑事判决，认定蒲方庆犯掩饰、隐瞒犯罪所得罪，判处有期徒刑三年七个月，并处罚金人民币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元，违法所得人民币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元依法予以追缴，上缴国库。同案不服，提出上诉。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339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日从贵州省忠庄监狱调入贵州省沙子哨监狱服刑。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一、认罪悔罪方面：罪犯蒲方庆在服刑期间，能服从法院判决，认罪悔罪。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二、遵守法律法规及监规方面：罪犯蒲方庆在服刑期间，认真遵守法律法规及监规纪律，服从管教。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日，监狱督察队通过视屏回放发现四监区一分</w:t>
      </w:r>
      <w:r>
        <w:rPr>
          <w:rFonts w:eastAsia="仿宋_GB2312" w:ascii="仿宋_GB2312" w:hAnsi="仿宋_GB2312"/>
          <w:sz w:val="32"/>
          <w:szCs w:val="32"/>
        </w:rPr>
        <w:t>106</w:t>
      </w:r>
      <w:r>
        <w:rPr>
          <w:rFonts w:ascii="仿宋_GB2312" w:hAnsi="仿宋_GB2312" w:eastAsia="仿宋_GB2312"/>
          <w:sz w:val="32"/>
          <w:szCs w:val="32"/>
        </w:rPr>
        <w:t>号监室在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时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分存在罪犯躺床上看书不遵守作息管理规定的情况，经过分监区调查，确认系罪犯蒲方庆违反作息规定扣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从严情形：犯罪前科，检察机关建议从严，综合从严扣减二个月。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经审查，我院认为，罪犯蒲方庆符合提请减刑条件。未发现提请减刑建议不当，同意将案件交监狱长办公会审核。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综上所述，罪犯蒲方庆在服刑改造期间，能认真遵守监规，接受教育改造，确有悔改表现。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蒲方庆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