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罪犯李吉，男，</w:t>
      </w:r>
      <w:r>
        <w:rPr>
          <w:rFonts w:eastAsia="仿宋_GB2312" w:ascii="仿宋_GB2312" w:hAnsi="仿宋_GB2312"/>
          <w:sz w:val="32"/>
          <w:szCs w:val="32"/>
        </w:rPr>
        <w:t>1999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日生，穿青人，初中文化贵州省织金县人，现在贵州省沙子哨监狱服刑。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日，贵州省织金县人民法院作出（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392</w:t>
      </w:r>
      <w:r>
        <w:rPr>
          <w:rFonts w:ascii="仿宋_GB2312" w:hAnsi="仿宋_GB2312" w:eastAsia="仿宋_GB2312"/>
          <w:sz w:val="32"/>
          <w:szCs w:val="32"/>
        </w:rPr>
        <w:t>号刑事判决，认定李吉犯诈骗罪，判处有期徒刑二年七个月，并处罚金人民币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79353.99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日调入贵州省轿子山监狱服刑改造，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一、认罪悔罪方面：罪犯李吉在服刑期间，能服从法院判决，认罪悔罪。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二、遵守法律法规及监规方面：罪犯李吉在服刑期间，认真遵守法律法规及监规纪律，服从管教。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五、履行财产性判项方面：罚金人民币二万元（未交纳）；共同退赔人民币</w:t>
      </w:r>
      <w:r>
        <w:rPr>
          <w:rFonts w:eastAsia="仿宋_GB2312" w:ascii="仿宋_GB2312" w:hAnsi="仿宋_GB2312"/>
          <w:sz w:val="32"/>
          <w:szCs w:val="32"/>
        </w:rPr>
        <w:t>79353.99</w:t>
      </w:r>
      <w:r>
        <w:rPr>
          <w:rFonts w:ascii="仿宋_GB2312" w:hAnsi="仿宋_GB2312" w:eastAsia="仿宋_GB2312"/>
          <w:sz w:val="32"/>
          <w:szCs w:val="32"/>
        </w:rPr>
        <w:t>元（未交纳）。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从严情形：检察机关建议从严，提请减刑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经审查，我院认为，罪犯李吉符合提请减刑条件。未发现提请减刑建议不当，同意将案件交监狱长办公会审核。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综上所述，罪犯李吉在服刑改造期间，能认真遵守监规，接受教育改造，确有悔改表现。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吉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