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罪犯杨远华，男，</w:t>
      </w:r>
      <w:r>
        <w:rPr>
          <w:rFonts w:eastAsia="仿宋_GB2312" w:ascii="仿宋_GB2312" w:hAnsi="仿宋_GB2312"/>
          <w:sz w:val="32"/>
          <w:szCs w:val="32"/>
        </w:rPr>
        <w:t>1970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日生，汉族，初中文化贵州省织金县人，现在贵州省沙子哨监狱服刑。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）南刑初字第</w:t>
      </w:r>
      <w:r>
        <w:rPr>
          <w:rFonts w:eastAsia="仿宋_GB2312" w:ascii="仿宋_GB2312" w:hAnsi="仿宋_GB2312"/>
          <w:sz w:val="32"/>
          <w:szCs w:val="32"/>
        </w:rPr>
        <w:t>46</w:t>
      </w:r>
      <w:r>
        <w:rPr>
          <w:rFonts w:ascii="仿宋_GB2312" w:hAnsi="仿宋_GB2312" w:eastAsia="仿宋_GB2312"/>
          <w:sz w:val="32"/>
          <w:szCs w:val="32"/>
        </w:rPr>
        <w:t>号刑事判决，认定杨远华犯贩卖毒品罪，判处有期徒刑十四年八个月，剥夺政治权利四年，并处罚金人民币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日从贵州省白云监狱调入贵州省沙子哨监狱服刑。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日经贵州省贵阳市中级人民法院裁定减去有期徒刑六个月，剥夺政治权利四年；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日经贵州省贵阳市中级人民法院裁定减去有期徒刑八个月，剥夺政治权利四年；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日经贵州省贵阳市中级人民法院裁定减去有期徒刑八个月，剥夺政治权利四年。（现刑期自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一、认罪悔罪方面：罪犯杨远华在服刑期间，能服从法院判决，认罪悔罪。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二、遵守法律法规及监规方面：罪犯杨远华在服刑期间，基本遵守法律法规及监规纪律，服从管教。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日监区督查发现三分监区罪犯杨元华违规放置剃须刀，违反生活卫生标准化管理规定，该犯扣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日经干警查明，该犯与罪犯张和飞存在私自交易劳动产品的行为，扣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日经干警查明，该犯与罪犯张和飞存在擅自换班的行为共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次，扣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从严情形：毒品再犯；周期内多次违规累计被扣分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经审查，我院认为，罪犯杨远华符合提请减刑条件。未发现提请减刑建议不当，同意将案件交监狱长办公会审核。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综上所述，罪犯杨远华自上次裁定减刑以来，能认真遵守监规，接受教育改造，确有悔改表现。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远华提请减去有期徒刑七个月，剥夺政治权利四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