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罪犯邓松，男，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日生，汉族，小学文化贵州省开阳县人，现在贵州省沙子哨监狱服刑。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0103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407 </w:t>
      </w:r>
      <w:r>
        <w:rPr>
          <w:rFonts w:ascii="仿宋_GB2312" w:hAnsi="仿宋_GB2312" w:eastAsia="仿宋_GB2312"/>
          <w:sz w:val="32"/>
          <w:szCs w:val="32"/>
        </w:rPr>
        <w:t>号刑事判决，认定邓松犯强奸罪，判处有期徒刑四年九个月（刑期自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日从贵州省普定监狱调入贵州省沙子哨监狱服刑。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一、认罪悔罪方面：罪犯邓松在服刑期间，能服从法院判决，认罪悔罪。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二、遵守法律法规及监规方面：罪犯邓松在服刑期间，认真遵守法律法规及监规纪律，服从管教。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从严情形：前科从严一个月；性侵未成年人从严一个月。共计从严二个月。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经审查，我院认为，罪犯邓松符合提请减刑条件。未发现提请减刑建议不当，同意将案件交监狱长办公会审核。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综上所述，罪犯邓松在服刑改造期间，能认真遵守监规，接受教育改造，确有悔改表现。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邓松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