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Cs/>
          <w:sz w:val="32"/>
          <w:szCs w:val="32"/>
        </w:rPr>
      </w:pPr>
      <w:bookmarkStart w:id="0" w:name="_Toc327109762"/>
      <w:r>
        <w:rPr>
          <w:rFonts w:hint="eastAsia" w:ascii="宋体" w:hAnsi="宋体"/>
          <w:b/>
          <w:bCs/>
          <w:sz w:val="44"/>
          <w:szCs w:val="44"/>
          <w:lang w:eastAsia="zh-CN"/>
        </w:rPr>
        <w:t>习一、习二、习三栋电梯升级改造</w:t>
      </w:r>
      <w:bookmarkStart w:id="1" w:name="_GoBack"/>
      <w:bookmarkEnd w:id="1"/>
      <w:r>
        <w:rPr>
          <w:rFonts w:hint="eastAsia" w:ascii="宋体" w:hAnsi="宋体"/>
          <w:b/>
          <w:bCs/>
          <w:sz w:val="44"/>
          <w:szCs w:val="44"/>
          <w:lang w:eastAsia="zh-CN"/>
        </w:rPr>
        <w:t>设计方案、造价书、工程勘察及质量安全评估</w:t>
      </w:r>
      <w:r>
        <w:rPr>
          <w:rFonts w:hint="eastAsia" w:ascii="宋体" w:hAnsi="宋体"/>
          <w:b/>
          <w:bCs/>
          <w:sz w:val="44"/>
          <w:szCs w:val="44"/>
        </w:rPr>
        <w:t>询价</w:t>
      </w:r>
      <w:bookmarkEnd w:id="0"/>
      <w:r>
        <w:rPr>
          <w:rFonts w:hint="eastAsia" w:ascii="宋体" w:hAnsi="宋体"/>
          <w:b/>
          <w:bCs/>
          <w:sz w:val="44"/>
          <w:szCs w:val="44"/>
        </w:rPr>
        <w:t>结果公示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我公司电梯升级改造设计方案、造价书、工程勘察及质量安全评估是习一、习二、习三栋电梯升级改造项目的必需要求，在满足资质要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求的情况下</w:t>
      </w:r>
      <w:r>
        <w:rPr>
          <w:rFonts w:hint="eastAsia" w:ascii="仿宋" w:hAnsi="仿宋" w:eastAsia="仿宋"/>
          <w:bCs/>
          <w:sz w:val="32"/>
          <w:szCs w:val="32"/>
        </w:rPr>
        <w:t>，有三家单位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参与询价，</w:t>
      </w:r>
      <w:r>
        <w:rPr>
          <w:rFonts w:hint="eastAsia" w:ascii="仿宋" w:hAnsi="仿宋" w:eastAsia="仿宋"/>
          <w:bCs/>
          <w:sz w:val="32"/>
          <w:szCs w:val="32"/>
        </w:rPr>
        <w:t>现将结果公示如下：</w:t>
      </w:r>
    </w:p>
    <w:p>
      <w:pPr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1.皓筠工程设计有限公司报价人民币肆万元整（</w:t>
      </w: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¥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40000.00元）；</w:t>
      </w:r>
    </w:p>
    <w:p>
      <w:pPr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2.中城科泽工程设计集团有限责任公司报价人民币叁万贰仟元整（</w:t>
      </w: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¥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32000.00元）；</w:t>
      </w:r>
    </w:p>
    <w:p>
      <w:pPr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3.贵州舒达电梯有限公司报价人民币叁万捌仟元整（</w:t>
      </w:r>
      <w: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  <w:t>¥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38000.00元）；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在满足资质条件下，根据低价中标原则，确定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中城科泽工程设计集团有限责任公司为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我公司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习一、习二、习三栋电梯升级改造项目设计方案、造价书、工程勘察及质量安全评估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Times New Roman"/>
          <w:bCs/>
          <w:sz w:val="32"/>
          <w:szCs w:val="32"/>
        </w:rPr>
        <w:t>咨询服务单位。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本结果公示时间：202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Cs/>
          <w:sz w:val="32"/>
          <w:szCs w:val="32"/>
        </w:rPr>
        <w:t>日至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如有异议，请拨打0859—3418029反映。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</w:t>
      </w:r>
    </w:p>
    <w:p>
      <w:pPr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贵州双益新工贸有限公司</w:t>
      </w:r>
    </w:p>
    <w:p>
      <w:pPr>
        <w:ind w:firstLine="640" w:firstLineChars="200"/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2503"/>
    <w:rsid w:val="15CB2503"/>
    <w:rsid w:val="15D42621"/>
    <w:rsid w:val="278035D5"/>
    <w:rsid w:val="282C108E"/>
    <w:rsid w:val="420477B9"/>
    <w:rsid w:val="4A723091"/>
    <w:rsid w:val="4E752733"/>
    <w:rsid w:val="76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2021-11-24T01:11:00Z</dcterms:created>
  <dc:creator>Administrator</dc:creator>
  <cp:lastModifiedBy>Administrator</cp:lastModifiedBy>
  <cp:lastPrinted>2025-08-27T02:42:58Z</cp:lastPrinted>
  <dcterms:modified xsi:type="dcterms:W3CDTF">2025-08-27T06:03:48Z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