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97" w:rsidRPr="0030155C" w:rsidRDefault="00CC0897" w:rsidP="00CC0897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CC0897" w:rsidRPr="0030155C" w:rsidRDefault="00CC0897" w:rsidP="00CC0897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82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CC0897" w:rsidRDefault="00CC0897" w:rsidP="00CC0897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徐刚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1982年10月8日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布依族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高中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贵州省遵义市红花岗区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CC0897" w:rsidRPr="008A2BE0" w:rsidRDefault="00CC0897" w:rsidP="00CC0897">
      <w:pPr>
        <w:spacing w:line="52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2013年10月17日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(2013)遵市法刑一初字第62号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判决，认定</w:t>
      </w:r>
      <w:r w:rsidRPr="00F934E8">
        <w:rPr>
          <w:rFonts w:ascii="仿宋" w:eastAsia="仿宋" w:hAnsi="仿宋"/>
          <w:noProof/>
        </w:rPr>
        <w:t>徐刚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故意伤害罪</w:t>
      </w:r>
      <w:r w:rsidRPr="008A2BE0">
        <w:rPr>
          <w:rFonts w:ascii="仿宋" w:eastAsia="仿宋" w:hAnsi="仿宋" w:hint="eastAsia"/>
        </w:rPr>
        <w:t>，判处</w:t>
      </w:r>
      <w:r>
        <w:rPr>
          <w:rFonts w:ascii="仿宋" w:eastAsia="仿宋" w:hAnsi="仿宋" w:hint="eastAsia"/>
        </w:rPr>
        <w:t>无期徒刑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终身</w:t>
      </w:r>
      <w:r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赔偿附带民事诉讼原告人经济损失100000元。</w:t>
      </w:r>
      <w:r w:rsidRPr="008A2BE0">
        <w:rPr>
          <w:rFonts w:ascii="仿宋" w:eastAsia="仿宋" w:hAnsi="仿宋" w:hint="eastAsia"/>
        </w:rPr>
        <w:t>该犯不服，提出上诉。</w:t>
      </w:r>
      <w:r w:rsidRPr="00F934E8">
        <w:rPr>
          <w:rFonts w:ascii="仿宋" w:eastAsia="仿宋" w:hAnsi="仿宋"/>
          <w:noProof/>
        </w:rPr>
        <w:t>2014年3月19日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贵州省高级人民法院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（2014）黔高刑一终字第9号</w:t>
      </w:r>
      <w:r w:rsidRPr="008A2BE0">
        <w:rPr>
          <w:rFonts w:ascii="仿宋" w:eastAsia="仿宋" w:hAnsi="仿宋" w:hint="eastAsia"/>
        </w:rPr>
        <w:t>刑事裁定，驳回上诉，维持原判。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2014年4月10日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2016年9月9日</w:t>
      </w:r>
      <w:r>
        <w:rPr>
          <w:rFonts w:ascii="仿宋" w:eastAsia="仿宋" w:hAnsi="仿宋" w:hint="eastAsia"/>
        </w:rPr>
        <w:t>，贵州省高级人民法院裁定减为有期徒刑</w:t>
      </w:r>
      <w:r w:rsidRPr="00F934E8">
        <w:rPr>
          <w:rFonts w:ascii="仿宋" w:eastAsia="仿宋" w:hAnsi="仿宋"/>
          <w:noProof/>
        </w:rPr>
        <w:t>二十一年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六个月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剥夺政治权利改为八年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2019年5月30日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八个月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016</w:t>
      </w:r>
      <w:r>
        <w:rPr>
          <w:rFonts w:ascii="仿宋" w:eastAsia="仿宋" w:hAnsi="仿宋" w:hint="eastAsia"/>
        </w:rPr>
        <w:t>年9月9日起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2037年7月8日</w:t>
      </w:r>
      <w:r w:rsidRPr="008A2BE0">
        <w:rPr>
          <w:rFonts w:ascii="仿宋" w:eastAsia="仿宋" w:hAnsi="仿宋" w:hint="eastAsia"/>
        </w:rPr>
        <w:t>止。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</w:t>
      </w:r>
      <w:r>
        <w:rPr>
          <w:rFonts w:ascii="仿宋" w:eastAsia="仿宋" w:hAnsi="仿宋" w:hint="eastAsia"/>
          <w:szCs w:val="32"/>
        </w:rPr>
        <w:t>能</w:t>
      </w:r>
      <w:r w:rsidRPr="008A2BE0">
        <w:rPr>
          <w:rFonts w:ascii="仿宋" w:eastAsia="仿宋" w:hAnsi="仿宋" w:hint="eastAsia"/>
          <w:szCs w:val="32"/>
        </w:rPr>
        <w:t>以《监狱服刑人员行为规范》要求和约束自己的言行，改造态度端正。</w:t>
      </w:r>
      <w:r>
        <w:rPr>
          <w:rFonts w:ascii="仿宋" w:eastAsia="仿宋" w:hAnsi="仿宋" w:hint="eastAsia"/>
          <w:szCs w:val="32"/>
        </w:rPr>
        <w:t>2019年10月9日不遵守就餐规定扣10分。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</w:t>
      </w:r>
      <w:r w:rsidRPr="008A2BE0">
        <w:rPr>
          <w:rFonts w:ascii="仿宋" w:eastAsia="仿宋" w:hAnsi="仿宋" w:hint="eastAsia"/>
          <w:szCs w:val="32"/>
        </w:rPr>
        <w:lastRenderedPageBreak/>
        <w:t>各科作业，政治考试成绩合格。</w:t>
      </w:r>
    </w:p>
    <w:p w:rsidR="00CC0897" w:rsidRPr="008A2BE0" w:rsidRDefault="00CC0897" w:rsidP="00CC0897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2018年5月欠产扣5.68分，2018年6月欠产扣0.67分，2018年9月欠产扣8.31分，2020年3月欠产扣2.84分。</w:t>
      </w:r>
    </w:p>
    <w:p w:rsidR="00CC0897" w:rsidRPr="008A2BE0" w:rsidRDefault="00CC0897" w:rsidP="00CC0897">
      <w:pPr>
        <w:spacing w:line="52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赔偿附带民事诉讼原告人经济损失100000</w:t>
      </w:r>
      <w:r>
        <w:rPr>
          <w:rFonts w:ascii="仿宋" w:eastAsia="仿宋" w:hAnsi="仿宋"/>
          <w:noProof/>
        </w:rPr>
        <w:t>元（</w:t>
      </w:r>
      <w:r>
        <w:rPr>
          <w:rFonts w:ascii="仿宋" w:eastAsia="仿宋" w:hAnsi="仿宋" w:hint="eastAsia"/>
          <w:noProof/>
        </w:rPr>
        <w:t>上次</w:t>
      </w:r>
      <w:r w:rsidRPr="00F934E8">
        <w:rPr>
          <w:rFonts w:ascii="仿宋" w:eastAsia="仿宋" w:hAnsi="仿宋"/>
          <w:noProof/>
        </w:rPr>
        <w:t>履行40500</w:t>
      </w:r>
      <w:r>
        <w:rPr>
          <w:rFonts w:ascii="仿宋" w:eastAsia="仿宋" w:hAnsi="仿宋"/>
          <w:noProof/>
        </w:rPr>
        <w:t>元，</w:t>
      </w:r>
      <w:r>
        <w:rPr>
          <w:rFonts w:ascii="仿宋" w:eastAsia="仿宋" w:hAnsi="仿宋" w:hint="eastAsia"/>
          <w:noProof/>
        </w:rPr>
        <w:t>本次履行20000元，</w:t>
      </w:r>
      <w:r w:rsidRPr="00A225B7">
        <w:rPr>
          <w:rFonts w:ascii="仿宋" w:eastAsia="仿宋" w:hAnsi="仿宋"/>
          <w:noProof/>
        </w:rPr>
        <w:t>双方签订和解协议赔偿完毕</w:t>
      </w:r>
      <w:r w:rsidRPr="00F934E8">
        <w:rPr>
          <w:rFonts w:ascii="仿宋" w:eastAsia="仿宋" w:hAnsi="仿宋"/>
          <w:noProof/>
        </w:rPr>
        <w:t>）。月均消费315.55元，狱内账户余额1020.66元。</w:t>
      </w:r>
    </w:p>
    <w:p w:rsidR="00CC0897" w:rsidRPr="00A225B7" w:rsidRDefault="00CC0897" w:rsidP="00CC0897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A225B7">
        <w:rPr>
          <w:rFonts w:ascii="仿宋" w:eastAsia="仿宋" w:hAnsi="仿宋" w:hint="eastAsia"/>
          <w:szCs w:val="32"/>
        </w:rPr>
        <w:t>五、考核奖励情况：</w:t>
      </w:r>
      <w:r w:rsidRPr="00A225B7">
        <w:rPr>
          <w:rFonts w:ascii="仿宋" w:eastAsia="仿宋" w:hAnsi="仿宋"/>
          <w:szCs w:val="32"/>
        </w:rPr>
        <w:t>2018年5月至2018年10月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获1个表扬；2018年11月至2019年3月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获1个表扬；2019年4月至2019年9月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获1个表扬；2019年10月至2020年2月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获1个表扬；2020年3月至2020年8月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获1个表扬；2020年9月至2021年1月</w:t>
      </w:r>
      <w:r w:rsidRPr="00A225B7">
        <w:rPr>
          <w:rFonts w:ascii="仿宋" w:eastAsia="仿宋" w:hAnsi="仿宋" w:hint="eastAsia"/>
          <w:szCs w:val="32"/>
        </w:rPr>
        <w:t>，</w:t>
      </w:r>
      <w:r w:rsidRPr="00A225B7">
        <w:rPr>
          <w:rFonts w:ascii="仿宋" w:eastAsia="仿宋" w:hAnsi="仿宋"/>
          <w:szCs w:val="32"/>
        </w:rPr>
        <w:t>获1个表扬。</w:t>
      </w:r>
    </w:p>
    <w:p w:rsidR="00CC0897" w:rsidRPr="00DF4889" w:rsidRDefault="00CC0897" w:rsidP="00CC0897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[2022]214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建议改变减刑幅度</w:t>
      </w:r>
      <w:r w:rsidRPr="00DF4889">
        <w:rPr>
          <w:rFonts w:ascii="仿宋" w:eastAsia="仿宋" w:hAnsi="仿宋" w:hint="eastAsia"/>
        </w:rPr>
        <w:t>。</w:t>
      </w:r>
    </w:p>
    <w:p w:rsidR="00CC0897" w:rsidRPr="00DF4889" w:rsidRDefault="00CC0897" w:rsidP="00CC0897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A225B7">
        <w:rPr>
          <w:rFonts w:ascii="仿宋" w:eastAsia="仿宋" w:hAnsi="仿宋" w:hint="eastAsia"/>
          <w:szCs w:val="32"/>
        </w:rPr>
        <w:t>徐刚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CC0897" w:rsidRPr="00DF4889" w:rsidRDefault="00CC0897" w:rsidP="00CC0897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A225B7">
        <w:rPr>
          <w:rFonts w:ascii="仿宋" w:eastAsia="仿宋" w:hAnsi="仿宋" w:hint="eastAsia"/>
          <w:szCs w:val="32"/>
        </w:rPr>
        <w:t>徐刚予以减刑</w:t>
      </w:r>
      <w:r>
        <w:rPr>
          <w:rFonts w:ascii="仿宋" w:eastAsia="仿宋" w:hAnsi="仿宋" w:hint="eastAsia"/>
          <w:szCs w:val="32"/>
        </w:rPr>
        <w:t>八</w:t>
      </w:r>
      <w:r w:rsidRPr="00A225B7">
        <w:rPr>
          <w:rFonts w:ascii="仿宋" w:eastAsia="仿宋" w:hAnsi="仿宋" w:hint="eastAsia"/>
          <w:szCs w:val="32"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CC0897" w:rsidRPr="009A7149" w:rsidRDefault="00CC0897" w:rsidP="00CC0897">
      <w:pPr>
        <w:spacing w:line="500" w:lineRule="exact"/>
        <w:jc w:val="left"/>
        <w:rPr>
          <w:rFonts w:ascii="仿宋" w:eastAsia="仿宋" w:hAnsi="仿宋"/>
        </w:rPr>
      </w:pPr>
    </w:p>
    <w:p w:rsidR="00CC0897" w:rsidRPr="009A7149" w:rsidRDefault="00CC0897" w:rsidP="00CC0897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CC0897" w:rsidRPr="009A7149" w:rsidRDefault="00CC0897" w:rsidP="00CC0897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CC0897" w:rsidRDefault="00CC0897" w:rsidP="00CC0897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71026E" w:rsidRPr="00CC0897" w:rsidRDefault="00CC0897" w:rsidP="00CC0897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CC0897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17" w:rsidRDefault="00640817" w:rsidP="0049706D">
      <w:r>
        <w:separator/>
      </w:r>
    </w:p>
  </w:endnote>
  <w:endnote w:type="continuationSeparator" w:id="1">
    <w:p w:rsidR="00640817" w:rsidRDefault="00640817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17" w:rsidRDefault="00640817" w:rsidP="0049706D">
      <w:r>
        <w:separator/>
      </w:r>
    </w:p>
  </w:footnote>
  <w:footnote w:type="continuationSeparator" w:id="1">
    <w:p w:rsidR="00640817" w:rsidRDefault="00640817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49706D"/>
    <w:rsid w:val="00640817"/>
    <w:rsid w:val="0071026E"/>
    <w:rsid w:val="00CC0897"/>
    <w:rsid w:val="00CE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2022-04-18T06:15:00Z</dcterms:modified>
</cp:coreProperties>
</file>