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(2024)遵监提请减字第131号</w:t>
      </w:r>
    </w:p>
    <w:p>
      <w:pPr>
        <w:snapToGrid w:val="0"/>
        <w:spacing w:line="480" w:lineRule="exact"/>
        <w:ind w:left="210"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罪犯杨贵方，男，苗族，文盲，贵州省赤水市人。现在贵州省遵义监狱服刑。</w:t>
      </w:r>
    </w:p>
    <w:p>
      <w:pPr>
        <w:snapToGrid w:val="0"/>
        <w:spacing w:line="480" w:lineRule="exact"/>
        <w:ind w:left="210"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2020年5月28日，贵州省赤水市人民法院作出(2020)黔0381刑初41号刑事判决，认定罪犯杨贵方犯强奸罪，判处有期徒刑四年；犯猥亵儿童罪，判处有期徒刑二年；决定执行有期徒刑五年。刑期自2019年12月20日起至2024年12月19日止。</w:t>
      </w:r>
    </w:p>
    <w:p>
      <w:pPr>
        <w:snapToGrid w:val="0"/>
        <w:spacing w:line="480" w:lineRule="exact"/>
        <w:ind w:left="210"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判决发生法律效力后2020年7月15日交付贵州省忠庄监狱执行，2020年8月17日从调入贵州省遵义监狱执行。</w:t>
      </w:r>
    </w:p>
    <w:p>
      <w:pPr>
        <w:snapToGrid w:val="0"/>
        <w:spacing w:line="480" w:lineRule="exact"/>
        <w:ind w:left="210"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服刑期间执行刑期变动情况：无。刑期2019年12月20日至2024年12月19日。</w:t>
      </w:r>
    </w:p>
    <w:p>
      <w:pPr>
        <w:snapToGrid w:val="0"/>
        <w:spacing w:line="480" w:lineRule="exact"/>
        <w:ind w:left="210"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该犯在服刑改造期间,确有悔改（立功）表现，具体事实如下：</w:t>
      </w:r>
    </w:p>
    <w:p>
      <w:pPr>
        <w:snapToGrid w:val="0"/>
        <w:spacing w:line="480" w:lineRule="exact"/>
        <w:ind w:left="210"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一、认罪悔罪、遵守法律法规及监规方面：罪犯杨贵方在服刑期间，能服从法院判决，认罪悔罪，认真遵守法律法规及监规纪律，服从管教。</w:t>
      </w:r>
    </w:p>
    <w:p>
      <w:pPr>
        <w:snapToGrid w:val="0"/>
        <w:spacing w:line="480" w:lineRule="exact"/>
        <w:ind w:left="210"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left="210"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三、劳动改造方面：能积极参加劳动，按时完成劳动任务，表现较好。</w:t>
      </w:r>
    </w:p>
    <w:p>
      <w:pPr>
        <w:snapToGrid w:val="0"/>
        <w:spacing w:line="480" w:lineRule="exact"/>
        <w:ind w:left="210"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四、履行财产性判项方面：无财产性判项，狱内月均消费42.42元，狱内账户余额634.11元，无刑释就业金。</w:t>
      </w:r>
    </w:p>
    <w:p>
      <w:pPr>
        <w:snapToGrid w:val="0"/>
        <w:spacing w:line="480" w:lineRule="exact"/>
        <w:ind w:left="210"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五、考核奖励情况：2020年9月至2021年3月获1个表扬；2021年4月至2021年9月获1个表扬；2021年10月至2022年3月获1个表扬；2022年4月至2022年9月获1个表扬；2022年10月至2023年3月获1个表扬；获得共5个表扬。</w:t>
      </w:r>
    </w:p>
    <w:p>
      <w:pPr>
        <w:snapToGrid w:val="0"/>
        <w:spacing w:line="480" w:lineRule="exact"/>
        <w:ind w:left="210"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扣分及违规情况：无。</w:t>
      </w:r>
    </w:p>
    <w:p>
      <w:pPr>
        <w:snapToGrid w:val="0"/>
        <w:spacing w:line="480" w:lineRule="exact"/>
        <w:ind w:left="210"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从严情形：奸淫、猥亵不满十四周岁的幼女。</w:t>
      </w:r>
    </w:p>
    <w:p>
      <w:pPr>
        <w:snapToGrid w:val="0"/>
        <w:spacing w:line="480" w:lineRule="exact"/>
        <w:ind w:left="210"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00000A"/>
        </w:rPr>
        <w:t>经审查，我院认为：罪犯杨贵方符合提请减刑条件。未发现拟提请减刑建议不当，建议监狱按程序报请监狱长办公会审议。</w:t>
      </w:r>
    </w:p>
    <w:p>
      <w:pPr>
        <w:snapToGrid w:val="0"/>
        <w:spacing w:line="480" w:lineRule="exact"/>
        <w:ind w:left="210"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综上所述，罪犯杨贵方在服刑改造期间，能认真遵守监规，接受教育改造，确有悔改表现。</w:t>
      </w:r>
    </w:p>
    <w:p>
      <w:pPr>
        <w:snapToGrid w:val="0"/>
        <w:spacing w:line="480" w:lineRule="exact"/>
        <w:ind w:left="210"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杨贵方提请减去有期徒刑七个月。特提请裁定。</w:t>
      </w:r>
    </w:p>
    <w:p>
      <w:pPr>
        <w:pStyle w:val="3"/>
        <w:snapToGrid w:val="0"/>
        <w:spacing w:line="480" w:lineRule="exact"/>
        <w:ind w:left="210" w:firstLine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480" w:lineRule="exact"/>
        <w:ind w:left="210" w:firstLine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tbl>
      <w:tblPr>
        <w:tblStyle w:val="10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3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4814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481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（公章）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2024年4月26日</w:t>
            </w:r>
          </w:p>
        </w:tc>
      </w:tr>
    </w:tbl>
    <w:p/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文泉驿点阵正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DE55C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Lohit Devanagar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文泉驿点阵正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160</Characters>
  <Paragraphs>1</Paragraphs>
  <TotalTime>77</TotalTime>
  <ScaleCrop>false</ScaleCrop>
  <LinksUpToDate>false</LinksUpToDate>
  <CharactersWithSpaces>187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2024-05-31T02:14:03Z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