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提请减刑建议书</w:t>
      </w:r>
    </w:p>
    <w:p>
      <w:pPr>
        <w:jc w:val="right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(2024)遵监提请减字第284号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罪犯江跃刚，男，1974年10月11日生，汉族，小学文化，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贵州省金沙县人。现在贵州省遵义监狱服刑。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2015年7月20日，贵州省毕节市中级人民法院作出（2015）黔毕中刑初字第85号刑事判决，认定江跃刚犯贩卖、运输毒品罪，判处无期徒刑，剥夺政治权利终身，没收个人全部财产。该犯不服，提出上诉。2015年11月9日，贵州省高级人民法院作出（2015）黔高刑一终字第270号刑事裁定，驳回上诉，维持原判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判决发生法律效力后于2015年12月11日交付贵州省遵义监狱执行。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2018年12月10日经贵州省高级人民法院裁定减为有期徒刑二十二年，剥夺政治权利十年；2021年11月19日经贵州省遵义市中级人民法院裁定减去有期徒刑七个月，剥夺政治权利十年。刑期2018年12月10日至2040年5月9日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一、认罪悔罪方面：罪犯江跃刚在服刑期间，能服从法院判决，认罪悔罪。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二、遵守法律法规及监规方面：罪犯江跃刚在服刑期间，认真遵守法律法规及监规纪律，服从管教。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四、劳动改造方面：能积极参加劳动，自觉遵守操作规程，按时完成劳动任务，多次超产加分，表现较好。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五、履行财产性判项方面：没收个人全部财产(未执行)；狱内月均消费136.59元，狱内账户余额1105.99元。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2020年7月至2020年11月获1个表扬；2020年12月至2021年4月获1个表扬；2021年5月至2021年10月获表扬和物质奖励1次；2021年11月至2022年3月获表扬和物质奖励1次；2022年4月至2022年8月获表扬和物质奖励1次；2022年9月至2023年1月获表扬和物质奖励1次；2023年2月至2023年7月获表扬和物质奖励1次；获得共7个表扬、5个物质奖励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扣分及违规情况：无。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从严情形：财产性判项未履行。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检察机关审查意见：</w:t>
      </w:r>
      <w:r>
        <w:rPr>
          <w:rFonts w:ascii="仿宋" w:hAnsi="仿宋" w:eastAsia="仿宋"/>
          <w:sz w:val="32"/>
          <w:u w:val="none" w:color="00000A"/>
        </w:rPr>
        <w:t>经审查，我院认为罪犯江跃刚符合提请减刑条件。未发现提请减刑建议不当，同意将案件交监狱长办公会审核。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综上所述，罪犯江跃刚自上次裁定减刑以来，能认真遵守监规，接受教育改造，确有悔改表现。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根据《中华人民共和国刑法》第七十八条第一款，第七十九条、《中华人民共和国刑事诉讼法》第二百七十三条、《中华人民共和国监狱法》第二十九条之规定，经征求检察机关意见，建议对罪犯江跃刚提请减去有期徒刑七个月，剥夺政治权利十年不变。特提请裁定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此致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遵义市中级人民法院</w:t>
      </w:r>
    </w:p>
    <w:tbl>
      <w:tblPr>
        <w:tblStyle w:val="10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5"/>
        <w:gridCol w:w="3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</w:trPr>
        <w:tc>
          <w:tcPr>
            <w:tcW w:w="4814" w:type="dxa"/>
            <w:tcBorders>
              <w:top w:val="nil"/>
              <w:left w:val="nil"/>
              <w:right w:val="nil"/>
              <w:insideV w:val="nil"/>
            </w:tcBorders>
            <w:shd w:val="clear" w:color="auto" w:fill="auto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481" w:type="dxa"/>
            <w:tcBorders>
              <w:top w:val="nil"/>
              <w:left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ascii="仿宋_GB2312" w:hAnsi="仿宋_GB2312" w:eastAsia="仿宋_GB2312"/>
                <w:sz w:val="30"/>
                <w:szCs w:val="3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36830</wp:posOffset>
                  </wp:positionV>
                  <wp:extent cx="1511935" cy="1511935"/>
                  <wp:effectExtent l="0" t="0" r="0" b="0"/>
                  <wp:wrapNone/>
                  <wp:docPr id="1" name="图片 1" descr="{{gz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{{gz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935" cy="1511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（公章）</w:t>
            </w: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2024年8月29日</w:t>
            </w:r>
          </w:p>
        </w:tc>
      </w:tr>
    </w:tbl>
    <w:p/>
    <w:sectPr>
      <w:pgSz w:w="11906" w:h="16838"/>
      <w:pgMar w:top="426" w:right="1274" w:bottom="1440" w:left="1134" w:header="0" w:footer="0" w:gutter="0"/>
      <w:pgNumType w:fmt="decimal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文泉驿点阵正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yMjFjODJmZjRkZmNmMjE3ZWQzY2I4NjhlZDVmNWUifQ=="/>
  </w:docVars>
  <w:rsids>
    <w:rsidRoot w:val="00000000"/>
    <w:rsid w:val="20696B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jc w:val="both"/>
    </w:pPr>
    <w:rPr>
      <w:rFonts w:asciiTheme="minorHAnsi" w:hAnsiTheme="minorHAnsi" w:eastAsiaTheme="minorEastAsia" w:cstheme="minorBidi"/>
      <w:color w:val="auto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3">
    <w:name w:val="Salutation"/>
    <w:basedOn w:val="1"/>
    <w:next w:val="1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unhideWhenUsed/>
    <w:qFormat/>
    <w:uiPriority w:val="99"/>
    <w:pPr>
      <w:ind w:left="100" w:firstLine="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88" w:lineRule="auto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00000A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Lohit Devanagar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qFormat/>
    <w:uiPriority w:val="99"/>
    <w:rPr>
      <w:sz w:val="18"/>
      <w:szCs w:val="18"/>
    </w:rPr>
  </w:style>
  <w:style w:type="character" w:customStyle="1" w:styleId="13">
    <w:name w:val="页脚 字符"/>
    <w:basedOn w:val="11"/>
    <w:qFormat/>
    <w:uiPriority w:val="99"/>
    <w:rPr>
      <w:sz w:val="18"/>
      <w:szCs w:val="18"/>
    </w:rPr>
  </w:style>
  <w:style w:type="character" w:customStyle="1" w:styleId="14">
    <w:name w:val="称呼 字符"/>
    <w:basedOn w:val="11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文泉驿点阵正黑" w:cs="Lohit Devanagar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Lohit Devanaga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994</Words>
  <Characters>1124</Characters>
  <Paragraphs>1</Paragraphs>
  <TotalTime>85</TotalTime>
  <ScaleCrop>false</ScaleCrop>
  <LinksUpToDate>false</LinksUpToDate>
  <CharactersWithSpaces>1124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2024-09-03T03:54:51Z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2052-11.1.0.14309</vt:lpwstr>
  </property>
  <property fmtid="{D5CDD505-2E9C-101B-9397-08002B2CF9AE}" pid="9" name="ICV">
    <vt:lpwstr>93856602B09B499ABA4D75F3C14EFEF9_12</vt:lpwstr>
  </property>
</Properties>
</file>