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(2024)遵监提请减字第303号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罪犯朱大银，男，1983年10月24日生，汉族，初中文化，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贵州省毕节市人。现在贵州省遵义监狱服刑。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2015年11月6日，贵州省贵阳市云岩区人民法院作出(2015)云刑初字第1526号刑事判决，认定朱大银犯贩卖毒品罪，判处有期徒刑十五年，剥夺政治权利五年，没收个人财产人民币30000元。该犯不服，提出上诉。2016年3月3日，贵州省贵阳市中级人民法院作出（2015）筑刑一终字第651号刑事裁定，驳回上诉，维持原判。（刑期自2015年1月10日起至2030年1月9日止）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判决发生法律效力后于2016年5月10日交付贵州省遵义监狱执行。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2019年2月22日经贵州省遵义市中级人民法院裁定减去有期徒刑九个月，剥夺政治权利五年；2021年11月19日经贵州省遵义市中级人民法院裁定减去有期徒刑八个月，剥夺政治权利五年。刑期2015年1月10日至2028年8月9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一、认罪悔罪方面：罪犯朱大银在服刑期间，能服从法院判决，认罪悔罪。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二、遵守法律法规及监规方面：罪犯朱大银在服刑期间，认真遵守法律法规及监规纪律，服从管教。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四、劳动改造方面：罪犯朱大银自上次生产扣分以来，能积极参加劳动，基本完成劳动任务，表现一般。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五、履行财产性判项方面：没收个人财产人民币30000元(已全部执行完毕)；狱内月均消费247.76元，狱内账户余额5481.6元。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2020年7月至2020年12月获1个表扬；2021年1月至2021年6月获1个表扬；2021年7月至2021年12月获物质奖励1次；2022年1月至2022年5月获1个表扬；2022年6月至2022年11月获1个表扬；2022年12月至2023年5月获1个表扬；2023年6月至2023年11月获1个表扬；获得共6个表扬、1个物质奖励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扣分及违规情况：该犯2020年10月未完成劳动定额，扣分16.76分；该犯2020年11月未完成劳动定额，扣分7.56分；该犯2021年08月未完成劳动定额，扣分1.03分；该犯2021年09月未完成劳动定额，扣分14.89分。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经审查，我院认为：罪犯朱大银符合提请减刑条件。未发现提请减刑建议不当，同意将案件交监狱长办公会审核。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综上所述，罪犯朱大银自上次裁定减刑以来，能认真遵守监规，接受教育改造，确有悔改表现。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朱大银提请减去有期徒刑八个月，剥夺政治权利五年不变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4814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48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36830</wp:posOffset>
                  </wp:positionV>
                  <wp:extent cx="1511935" cy="1511935"/>
                  <wp:effectExtent l="0" t="0" r="0" b="0"/>
                  <wp:wrapNone/>
                  <wp:docPr id="1" name="图片 1" descr="{{gz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{{gz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（公章）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2024年8月29日</w:t>
            </w:r>
          </w:p>
        </w:tc>
      </w:tr>
    </w:tbl>
    <w:p/>
    <w:sectPr>
      <w:pgSz w:w="11906" w:h="16838"/>
      <w:pgMar w:top="426" w:right="1274" w:bottom="1440" w:left="1134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文泉驿点阵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yMjFjODJmZjRkZmNmMjE3ZWQzY2I4NjhlZDVmNWUifQ=="/>
  </w:docVars>
  <w:rsids>
    <w:rsidRoot w:val="00000000"/>
    <w:rsid w:val="60D96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文泉驿点阵正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1070</Words>
  <Characters>1245</Characters>
  <Paragraphs>1</Paragraphs>
  <TotalTime>85</TotalTime>
  <ScaleCrop>false</ScaleCrop>
  <LinksUpToDate>false</LinksUpToDate>
  <CharactersWithSpaces>1245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2024-09-03T03:58:34Z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2052-11.1.0.14309</vt:lpwstr>
  </property>
  <property fmtid="{D5CDD505-2E9C-101B-9397-08002B2CF9AE}" pid="9" name="ICV">
    <vt:lpwstr>C94EBEBD633540349B28EC58C70E9B3B_12</vt:lpwstr>
  </property>
</Properties>
</file>