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罪犯黎成煜，男，汉族，小学文化，贵州省正安县人。现在贵州省遵义监狱服刑。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3日，贵州省遵义市中级人民法院作出（2013）遵市法少刑初字第16号刑事判决，认定罪犯黎成煜犯贩卖、运输毒品罪，判处死刑、缓期二年执行，剥夺政治权利终身，并处没收个人全部财产。同案不服，提出上诉。2015年3月4日，贵州省高级人民法院作出（2014）黔高刑一终字第99号刑事裁定，决定驳回上诉，并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5月24日经贵州省高级人民法院裁定减为无期徒刑，剥夺政治权利终身；2022年4月26日经贵州省高级人民法院裁定减为有期徒刑二十五年，剥夺政治权利十年。刑期2022年4月26日至2047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一、认罪悔罪方面：罪犯黎成煜自上次裁定减刑以来，能服从法院判决，认罪悔罪。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二、遵守法律法规及监规方面：罪犯黎成煜自上次裁定减刑以来，认真遵守法律法规及监规纪律，服从管教。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五、履行财产性判项方面：没收个人全部财产(前次减刑履行740元，本次履行500元，共计1240元)。狱内月均消费178.65元，狱内账户余额1516.08元（其中刑释就业金390.55元）。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2月获1个表扬；2022年3月至2022年8月获1个表扬；2022年9月至2023年2月获1个表扬；2023年3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经审查，我院认为：罪犯黎成煜符合提请减刑条件。未发现提请减刑建议不当，同意将案件交监狱长办公会审核。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综上所述，罪犯黎成煜自上次裁定减刑以来，能认真遵守监规，接受教育改造，确有悔改表现。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黎成煜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E00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2025-03-07T01:35:30Z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