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罪犯但汉彬，男，汉族，初中文化，贵州省遵义市红花岗区人。现在贵州省遵义监狱服刑。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7月3日，贵州省遵义市中级人民法院作出（2012）遵市法刑一初字第55号刑事判决，认定但汉彬犯故意伤害罪，判处无期徒刑，剥夺政治权利终身。该犯不服，提出上诉。2012年10月9日，贵州省高级人民法院作出(2012)黔高刑三终字第151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判决发生法律效力后于2012年11月13日交付贵州省遵义监狱执行。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10月20日经贵州省高级人民法院裁定减为有期徒刑十八年零一个月，剥夺政治权利改为七年；2018年6月25日经贵州省遵义市中级人民法院裁定减去有期徒刑九个月，剥夺政治权利七年不变；2021年3月22日经贵州省遵义市中级人民法院裁定减去有期徒刑九个月，剥夺政治权利七年不变。刑期2015年10月20日至2032年5月19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一、认罪悔罪方面：罪犯但汉彬自上次减刑以来，能服从法院判决，认罪悔罪。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二、遵守法律法规及监规方面：罪犯但汉彬在本次考核期内，在2020年5月8日与他犯发生打架行为，情节轻微。扣分45分。其余基本遵守法律法规及监规纪律，服从管教。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五、履行财产性判项方面：无。月均消费：189.88元。狱内账户余额：6311.68元。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3月至2020年7月获1个表扬；2020年8月至2020年12月获1个表扬；2021年1月至2021年6月获1个表扬；2021年7月至2021年11月获1个表扬；2021年12月至2022年5月获表扬和物质奖励1次；2022年6月至2022年10月获表扬和物质奖励1次；2022年11月至2023年4月获表扬和物质奖励1次；2023年5月至2023年10月获表扬和物质奖励1次；2023年11月至2024年4月获表扬和物质奖励1次；获得共9个表扬、5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扣分及违规情况：该犯在2020年5月8日与他犯发生打架行为，情节轻微。扣分45.00分。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经审查，我院认为：罪犯但汉彬符合提请减刑条件。未发现提请减刑建议不当，同意将案件交监狱长办公会审核。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综上所述，罪犯但汉彬自上次裁定减刑以来，能认真遵守监规，接受教育改造，确有悔改表现。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但汉彬提请减去有期徒刑八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9782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2025-03-07T01:35:40Z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