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罪犯罗英伦，男，汉族，初中文化，贵州省习水县人。现在贵州省遵义监狱服刑。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8月18日，贵州省遵义市中级人民法院作出（2014）遵市法刑一初字第46号刑事判决，认定罗英伦犯故意杀人罪，判处无期徒刑，剥夺政治权利终身，民事赔偿人民币50000.00元。该犯不服，提出上诉。2014年12月17日，贵州省高级人民法院作出（2014）黔高刑一终字第243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26日经贵州省高级人民法院裁定减为有期徒刑二十二年，剥夺政治权利改为十年；2021年11月19日经贵州省遵义市中级人民法院裁定减去有期徒刑七个月，剥夺政治权利十年不变。刑期2018年11月26日至2040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一、认罪悔罪方面：罪犯罗英伦自上次减刑以来，能服从法院判决，认罪悔罪。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英伦自上次减刑以来，在2018年2月至2018年11月服刑改造期间，狱内消费的违规事实存在，扣除考核分20分；2024年2月27日，违规携带物资扣10分。其余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五、履行财产性判项方面：民事赔偿人民币50000元(上次减刑裁定载明已全部履行)。月均消费333.68元，狱内账户余额2968.93元。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10月获1个表扬；2021年11月至2022年4月获物质奖励1次；2022年5月至2022年10月获1个表扬；2022年11月至2023年3月获1个表扬；2023年4月至2023年9月获1个表扬；2023年10月至2024年3月获物质奖励1次；获得共5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在2018年2月至2018年11月服刑改造期间，叫家属分4次向罪犯刘进打款共5000元用于狱内消费的违规事实存在。根据监狱狱内侦查科2022年1月10日调查后文件指示，建议对该犯给予扣除考核分20分；2024年2月27日，罪犯罗英伦志生活卫生科开伙委会结束后，在带押回劳动现场改造的路上，遇值班领导搜身检查，查出该犯身上携带腊肉香肠两包，部分生姜。经查实该犯存在违规携带物资行为扣分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经审查，我院认为：罪犯罗英伦符合提请减刑条件。未发现提请减刑建议不当，同意将案件交监狱长办公会审核。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综上所述，罪犯罗英伦自上次裁定减刑以来，能认真遵守监规，接受教育改造，确有悔改表现。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英伦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5A7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2025-03-07T01:36:57Z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