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(2025)遵监提请减字第23号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罪犯黄波，男，汉族，初中文化，重庆市永川区人。现在贵州省遵义监狱服刑。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2018年9月20日，贵州省遵义市中级人民法院作出（2018）黔03刑初46号刑事判决，认定黄波犯贩卖、运输毒品罪，判处有期徒刑十五年，剥夺政治权利五年，并处没收个人财产人民币50000.00元。该犯不服，提出上诉。2019年5月21日，贵州省高级人民法院作出（2019）黔刑终11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判决发生法律效力后于2019年6月18日交付贵州省遵义监狱执行。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服刑期间执行刑期变动情况：2022年12月14日经贵州省遵义市中级人民法院裁定减去有期徒刑六个月，剥夺政治权利五年及并处没收个人财产50000元不变。刑期2017年7月18日至2032年1月17日。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一、认罪悔罪方面：罪犯黄波自上次减刑以来，能服从法院判决，认罪悔罪。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二、遵守法律法规及监规方面：罪犯黄波自上次减刑以来，认真遵守法律法规及监规纪律，服从管教。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四、劳动改造方面：能积极参加劳动，按时完成劳动任务，劳动态度端正。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五、履行财产性判项方面：没收个人财产人民币50000元(上次减刑裁定载明已执行549.31元，本次履行1000元)。月均消费：216.33元。狱内账户余额：439.06元（不含刑释就业金203元）。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7月至2021年12月获1个表扬；2022年1月至2022年5月获1个表扬；2022年6月至2022年11月获1个表扬；2022年12月至2023年5月获1个表扬；2023年6月至2023年10月获1个表扬；2023年11月至2024年4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从严情形：财产刑未履行完毕。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经审查，我院认为：罪犯黄波符合提请减刑条件。未发现提请减刑建议不当，同意将案件交监狱长办公会审核。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综上所述，罪犯黄波自上次裁定减刑以来，能认真遵守监规，接受教育改造，确有悔改表现。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黄波提请减去有期徒刑七个月，剥夺政治权利五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0FD10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2025-03-07T01:37:05Z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