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罪犯杨建，男，汉族，小学文化，贵州省毕节市七星关区人。现在贵州省遵义监狱服刑。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2019年8月20日，贵州省金沙县人民法院作出（2019）黔0523刑初170号刑事判决，认定杨建犯贩卖毒品罪，判处有期徒刑十五年，剥夺政治权利三年，并处没收个人财产人民币五万元。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服刑期间执行刑期变动情况：2022年12月14日经贵州省遵义市中级人民法院裁定减去有期徒刑六个月。刑期2019年4月29日至2033年10月28日。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五、履行财产性判项方面：没收个人财产人民币五万元，未履行。月均消费180.77元，狱内账户余额187.06元。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2月获表扬和物质奖励1次；2022年3月至2022年8月获1个表扬；2022年9月至2023年1月获1个表扬；2023年2月至2023年6月获1个表扬；2023年7月至2023年12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罪犯杨建符合提请减刑条件。未发现提请减刑建议不当，同意将案件交监狱长办公会审核。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建提请减去有期徒刑七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D20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2025-03-07T01:38:19Z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