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(2025)遵监提请减字第45号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罪犯刘书东，男，汉族，初中文化，辽宁省普兰店区人。现在贵州省遵义监狱服刑。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12月6日，贵州省贵阳市南明区人民法院作出（2021）黔0102刑初字第815号刑事判决，认定刘书东犯开设赌场罪，判处有期徒刑四年六个月，并处罚金人民币一万元，违法所得人民币119940.00元，依法予以没收，上缴国库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判决发生法律效力后2022年4月22日交付贵州省金西监狱执行，同年5月30日调入贵州省遵义监狱服刑。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一、认罪悔罪方面：罪犯刘书东在服刑期间，能服从法院判决，认罪悔罪。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二、遵守法律法规及监规方面：罪犯刘书东在服刑期间，认真遵守法律法规及监规纪律，服从管教。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五、履行财产性判项方面：罚金人民币一万元（未履行），违法所得人民币119940.00元，依法予以没收，上缴国库（未追缴）。 狱内月均消费260.81元，账户余额867.75元。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六、考核奖励情况：2022年4月至2022年12月获1个表扬；2023年1月至2023年5月获1个表扬；2023年6月至2023年11月获1个表扬；2023年12月至2024年4月获1个表扬；获得共4个表扬。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罪犯刘书东符合提请减刑条件。未发现提请减刑建议不当，同意将案件交监狱长办公会审核。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综上所述，罪犯刘书东在服刑改造期间，能认真遵守监规，接受教育改造，确有悔改表现。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书东提请减去有期徒刑六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4F11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2025-03-07T01:40:42Z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