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(2025)遵监提请减字第50号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罪犯文大均，男，汉族，初中文化，四川省合江县人。现在贵州省遵义监狱服刑。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12月29日，贵州省遵义市中级人民法院作出（2014）遵市法刑三初字第13号刑事判决，认定文大均犯贩卖毒品罪，判处无期徒刑，剥夺政治权利终身，并处没收个人财产人民币十万元。同案犯不服，提出上诉。2015年12月31日，贵州省高级人民法院作出（2015）黔高刑三终字第121号刑事判决书，维持对该犯的定罪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判决发生法律效力后于2016年3月18日交付贵州省遵义监狱执行。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12月10日经贵州省高级人民法院裁定减为有期徒刑二十二年，剥夺政治权利改为十年；2022年6月24日经贵州省遵义市中级人民法院裁定减去有期徒刑四个月。刑期2018年12月10日至2040年8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一、认罪悔罪方面：罪犯文大均在服刑期间，能服从法院判决，认罪悔罪。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二、遵守法律法规及监规方面：罪犯文大均在服刑期间，认真遵守法律法规及监规纪律，服从管教。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十万元，已履行30606元（遵义市中级人民法院【2021】黔03执1777号之二执行裁定书载明终结本次执行程序；上次减刑裁定载明履行1200元；赤水市人民检察院赤检复【2023】4号群众信访答复函载明：侦查机关将在其家中搜查扣押的29506元，其中有100元的假币被银行没收，作为“没收个人财产十万元”中的一部分上缴国库）。狱内月均消费：145.60元，账户余额：1049.26元  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1月获1个表扬；2022年2月至2022年6月获1个表扬；2022年7月至2022年12月获1个表扬；2023年1月至2023年5月获1个表扬；2023年6月至2023年10月获1个表扬；2023年11月至2024年4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罪犯文大均符合提请减刑条件。未发现提请减刑建议不当，同意将案件交监狱长办公会审核。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综上所述，罪犯文大均自上次裁定减刑以来，能认真遵守监规，接受教育改造，确有悔改表现。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文大均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A6601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2025-03-07T01:42:49Z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