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罪犯朱世友，男，汉族，小学文化，贵州省仁怀市人。现在贵州省遵义监狱服刑。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2010年7月19日，贵州省遵义市中级人民法院作出（2001）遵市法刑一初字第46号刑事判决，认定朱世友犯故意杀人罪，判处无期徒刑，剥夺政治权利终身。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判决发生法律效力后于2010年9月9日交付贵州省遵义监狱执行。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4月22日经贵州省高级人民法院裁定减为有期徒刑十八年三个月，剥夺政治权利改为七年；2016年6月1日经贵州省遵义市中级人民法院裁定减去有期徒刑一年七个月；2018年12月6日经贵州省遵义市中级人民法院裁定减去有期徒刑八个月；2021年11月19日经贵州省遵义市中级人民法院裁定减去有期徒刑七个月。刑期2013年4月22日至2028年9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一、认罪悔罪方面：罪犯朱世友在服刑期间，能服从法院判决，认罪悔罪。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二、遵守法律法规及监规方面：罪犯朱世友在服刑期间，基本遵守法律法规及监规纪律，服从管教。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11月获物质奖励1次；2021年12月至2022年5月获1个表扬；2022年6月至2022年10月获1个表扬；2022年11月至2023年4月获表扬和物质奖励1次；2023年5月至2023年10月获1个表扬；2023年11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扣分及违规情况：2021年10月因劳动欠产被扣1.9分。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罪犯朱世友符合提请减刑条件。未发现提请减刑建议不当，同意将案件交监狱长办公会审核。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综上所述，罪犯朱世友自上次裁定减刑以来，能认真遵守监规，接受教育改造，确有悔改表现。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朱世友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BC2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2025-03-07T01:43:01Z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