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(2025)遵监提请减字第55号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罪犯罗仕吉，男，土家族，初中文化，贵州省德江县人。现在贵州省遵义监狱服刑。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3月18日，贵州省德江县人民法院作出（2014）德刑初字第28号刑事判决，认定罗仕吉犯贩卖毒品罪，判处有期徒刑十五年并处没收个人财产人民币一万元。该犯不服，提出上诉。2014年5月25日，贵州省铜仁市中级人民法院作出（2014）铜中刑终字第74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八个月；2019年11月12日经贵州省遵义市中级人民法院裁定减去有期徒刑八个月；2022年5月31日经贵州省遵义市中级人民法院裁定减去有期徒刑七个月。刑期2013年7月20日至2026年8月19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一、认罪悔罪方面：罪犯罗仕吉在服刑期间，能服从法院判决，认罪悔罪。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二、遵守法律法规及监规方面：2022年9月因与他犯产生推搡等肢体接触行为被扣分，之后能做到遵守法律法规及监规纪律，服从管教。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五、履行财产性判项方面：没收个人财产一万元，未履行。狱内月均消费129.17元，余额81.06元。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6月获1个表扬；2022年7月至2022年12月获物质奖励1次；2023年1月至2023年6月获1个表扬；2023年7月至2023年12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扣分及违规情况：2022年9月因与他犯产生推搡等肢体接触行为，扣10分。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罪犯罗仕吉符合提请减刑条件。未发现提请减刑建议不当，同意将案件交监狱长办公会审核。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综上所述，罪犯罗仕吉自上次裁定减刑以来，能认真遵守监规，接受教育改造，确有悔改表现。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仕吉提请减去有期徒刑七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AA6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2025-03-07T01:43:39Z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