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罪犯陈其吉，男，汉族，初中文化，贵州省桐梓县人。现在贵州省遵义监狱服刑。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4月1日，贵州省遵义市中级人民法院作出（2013）遵市法少刑初字第4号刑事判决，认定陈其吉犯抢劫罪，判处无期徒刑，剥夺政治权利终身，罚金人10000元，赔偿附带民事诉讼原告人经济损失15729元。该犯不服，提出上诉。2013年12月2日，贵州省高级人民法院作出（2013）黔高刑一终字第212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16日经贵州省高级人民法院裁定减为有期徒刑二十一年七个月，剥夺政治权利改为八年；2019年2月22日经贵州省遵义市中级人民法院裁定减去有期徒刑八个月；2022年4月12日经贵州省遵义市中级人民法院裁定减去有期徒刑六个月。刑期2016年6月16日至2036年11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一、认罪悔罪方面：罪犯陈其吉在服刑期间，能服从法院判决，认罪悔罪。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二、遵守法律法规及监规方面：罪犯陈其吉在服刑期间，认真遵守法律法规及监规纪律，服从管教。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五、履行财产性判项方面：罚金人10000元，赔偿附带民事诉讼原告人经济损失15729元，均已履行完毕。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9月获1个表扬；2021年10月至2022年3月获1个表扬；2022年4月至2022年8月获表扬1次；2022年9月至2023年2月获表扬1次；2023年3月至2023年7月获1个表扬；2023年8月至2024年1月获表扬1次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罪犯陈其吉符合提请减刑条件。未发现提请减刑建议不当，同意将案件交监狱长办公会审核。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综上所述，罪犯陈其吉自上次裁定减刑以来，能认真遵守监规，接受教育改造，确有悔改表现。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其吉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403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2025-03-07T01:44:24Z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