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(2025)遵监提请减字第74号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罪犯常小龙，男，基诺族，小学文化，云南省景洪市人。现在贵州省遵义监狱服刑。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2016年9月13日，贵州省务川仡佬族苗族自治县人民法院作出（2016）黔0326刑初字第81号刑事判决，认定常小龙犯运输毒品罪，判处有期徒刑十五年（刑期自2016年2月1日起至2031年1月31日止），没收个人财产人民币80000.00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判决发生法律效力后于2016年10月14日交付贵州省遵义监狱执行。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服刑期间执行刑期变动情况：2019年5月30日经贵州省遵义市中级人民法院裁定减去有期徒刑八个月；2022年11月24日经贵州省遵义市中级人民法院裁定减去有期徒刑五个月。刑期2016年2月1日至2029年12月31日。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一、认罪悔罪方面：罪犯常小龙在服刑期间，能服从法院判决，认罪悔罪。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二、遵守法律法规及监规方面：罪犯常小龙在服刑期间，认真遵守法律法规及监规纪律，服从管教。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五、履行财产性判项方面：没收个人财产人民币80000元，已履行400元，有终结本次执行裁定。狱内月均消费170.25元，狱内账户余额631.04元。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2月获表扬和物质奖励1次；2022年3月至2022年8月获表扬和物质奖励1次；2022年9月至2023年2月获表扬和物质奖励1次；2023年3月至2023年7月获表扬和物质奖励1次；2023年8月至2024年1月获1个表扬；获得共6个表扬、4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经审查，我院认为：罪犯常小龙符合提请减刑条件。未发现提请减刑建议不当，同意将案件交监狱长办公会审核。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综上所述，罪犯常小龙自上次裁定减刑以来，能认真遵守监规，接受教育改造，确有悔改表现。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常小龙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B23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2025-03-07T01:47:29Z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