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罪犯罗霜，男，汉族，初中文化，贵州省习水县人。现在贵州省遵义监狱服刑。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11月11日，贵州省遵义市中级人民法院作出（2009）遵市法刑二初字第42号刑事判决，认定罪犯罗霜犯抢劫罪,判处无期徒刑，剥夺政治权利终身，并处没收个人全部财产；犯盗窃罪，判处有期徒刑一年，并处罚金1000元；数罪并罚，决定执行无期徒刑，剥夺政治权利终身，没收个人全部财产，赃款脏物予以追缴返还被害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判决发生法律效力后于2010年2月5日交付贵州省遵义监狱执行。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2012年11月20日经贵州省高级人民法院裁定减为有期徒刑十八年三个月，剥夺政治权利改为七年；2019年2月22日经贵州省遵义市中级人民法院裁定减去有期徒刑六个月，剥夺政治权利七年，没收个人全部财产不变和赃款、脏物予以追缴不变；2022年4月12日经贵州省遵义市中级人民法院裁定减去有期徒刑三个月，剥夺政治权利七年及没收个人全部财产、赃款脏物继续追缴返还被害人不变。刑期2012年11月20日至2030年5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二、遵守法律法规及监规方面：罪犯罗霜在服刑期间，认真遵守法律法规及监规纪律，服从管教。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五、履行财产性判项方面：没收个人全部财产(上次减刑执行200元，本次减刑执行500元)，赃款赃物继续追缴（未执行）；狱内月均消费168.99元，狱内账户余额383.32元。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11月获1个表扬；2021年12月至2022年4月获1个表扬；2022年5月至2022年10月获1个表扬；2022年11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从严情形：因犯抢劫罪被判处无期徒刑；数罪从严；财产性判刑未履行完毕。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霜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3E6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