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罪犯许金忠，男，汉族，小学文化，贵州省仁怀市人。现在贵州省遵义监狱服刑。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4月3日，贵州省遵义市中级人民法院作出（2009）遵市法刑一初字第21号刑事判决，认定罪犯许金忠犯贩卖毒品罪,判处无期徒刑，剥夺政治权利终身，并处没收个人全部财产；犯非法储存爆炸物罪，判处有期徒刑三年，决定执行无期徒刑，剥夺政治权利终身，没收个人全部财产。同案不服，提出上诉。2009年7月27日，贵州省高级人民法院作出（2009）黔高刑一终字第163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2012年4月25日经贵州省高级人民法院裁定减为有期徒刑十八年零三个月，剥夺政治权利改为七年；2014年9月12日经贵州省遵义市中级人民法院裁定减去有期徒刑一年七个月，剥夺政治权利七年不变；2016年9月26日经贵州省遵义市中级人民法院裁定减去有期徒刑一年五个月，剥夺政治权利七年不变；2019年3月27日经贵州省遵义市中级人民法院裁定减去有期徒刑六个月，剥夺政治权利七年不变；2022年6月29日经贵州省遵义市中级人民法院裁定减去有期徒刑三个月，剥夺政治权利七年不变。刑期2012年4月25日至2026年10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一、认罪悔罪方面：罪犯许金忠在服刑期间，能服从法院判决，认罪悔罪。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二、遵守法律法规及监规方面：罪犯许金忠在服刑期间，认真遵守法律法规及监规纪律，服从管教。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五、履行财产性判项方面：没收个人全部财产(部分执行5500元)；狱内月均消费329.18元，狱内账户余额455.91元。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1个表扬；2021年12月至2022年4月获1个表扬；2022年5月至2022年10月获1个表扬；2022年11月至2023年3月获1个表扬；2023年4月至2023年9月获1个表扬；2023年10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从严情形：财产性判项未履行完毕；毒品再犯；累犯；数罪从严。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经审查，我院认为：罪犯许金忠符合提请减刑条件。未发现提请减刑建议不当，同意将案件交监狱长办公会审核。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综上所述，罪犯许金忠自上次裁定减刑以来，能认真遵守监规，接受教育改造，确有悔改表现。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金忠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8D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