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(2025)遵监提请减字第110号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罪犯严克朋，男，土家族，初中文化，贵州省沿河土家族自治县人。现在贵州省遵义监狱服刑。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9月2日，贵州省铜仁市中级人民法院作出（2014）铜中刑初字第70号刑事判决，认定严克朋犯强奸罪判处有期徒刑十五年，剥夺政治权利三年；犯盗窃罪，判处有期徒刑一年零四个月，并处罚金人民币4000元。总和刑期十六年零四个月，决定执行有期徒刑十六年，剥夺政治权利三年，并处罚金人民币4000元。该犯不服，提出上诉。2015年4月7日，贵州省高级人民法院作出（2014）黔高刑三终字第349号刑事判决，维持对该犯的定罪量刑。刑期自2013年10月25日起至2029年10月24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判决发生法律效力后于2015年5月12日交付贵州省遵义监狱执行。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3月9日经贵州省遵义市中级人民法院裁定减去有期徒刑七个月，剥夺政治权利三年不变；2020年3月10日经贵州省遵义市中级人民法院裁定减去有期徒刑七个月，剥夺政治权利三年不变；2022年11月24日经贵州省遵义市中级人民法院裁定减去有期徒刑五个月，剥夺政治权利三年不变。刑期2013年10月25日至2028年3月24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五、履行财产性判项方面：罚金人民币4000元(上次减刑已全部履行)；狱内月均消费110.07元，狱内账户余额6861.9元。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7月至2021年11月获1个表扬；2021年12月至2022年5月获1个表扬；2022年6月至2022年10月获1个表扬；2022年11月至2023年5月获1个表扬；2023年6月至2023年10月获1个表扬；2023年11月至2024年4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从严情形：累犯；罪名从严；强奸幼女。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经审查，我院认为：罪犯严克朋符合提请减刑条件。未发现提请减刑建议不当，同意将案件交监狱长办公会审核。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综上所述，罪犯严克朋自上次裁定减刑以来，能认真遵守监规，接受教育改造，确有悔改表现。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严克朋提请减去有期徒刑五个月，剥夺政治权利三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D7C4E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2025-03-07T01:53:12Z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