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(2025)遵监提请减字第113号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罪犯叶晓峰，男，汉族，初中文化，贵州省正安县人。现在贵州省遵义监狱服刑。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13日，贵州省遵义市中级人民法院作出（2018）黔03刑初57号刑事判决，认定叶晓峰犯贩卖毒品罪，判处有期徒刑十五年（刑期自2017年8月8日起至2032年8月7日止），剥夺政治权利五年，并处没收个人财产人民币50000.00元。同案不服，提出上诉。2019年4月28日，贵州省高级人民法院作出（2019）黔刑终68号刑事判决，维持对该犯的定罪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判决发生法律效力后于2019年6月17日交付贵州省遵义监狱执行。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服刑期间执行刑期变动情况：2022年11月24日经贵州省遵义市中级人民法院裁定减去有期徒刑七个月，剥夺政治权利五年不变。刑期2017年8月8日至2032年1月7日。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一、认罪悔罪方面：罪犯叶晓峰在服刑期间，能服从法院判决，认罪悔罪。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五、履行财产性判项方面：没收个人财产人民币50000元，已履行1300元（上次减刑履行700，本次履行600），2021年11月11日经遵义中院调查无可供执行的财产终结执行。月均消费：215.81元，余额：346.97元。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12月获表扬和物质奖励1次；2022年1月至2022年5月获1个表扬；2022年6月至2022年10月获1个表扬；2022年11月至2023年3月获1个表扬；2023年4月至2023年9月获1个表扬；2023年10月至2024年2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经审查，我院认为：罪犯叶晓峰符合提请减刑条件。未发现提请减刑建议不当，同意将案件交监狱长办公会审核。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综上所述，罪犯叶晓峰自上次裁定减刑以来，能认真遵守监规，接受教育改造，确有悔改表现。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叶晓峰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1A4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2025-03-07T01:53:43Z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