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罪犯冯忠成，男，汉族，小学文化，贵州省湄潭县人。现在贵州省遵义监狱服刑。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2014年3月18日，贵州省遵义市中级人民法院作出（2014）遵市法刑一初字第18号刑事附带民事判决，认定罪犯冯忠成犯故意杀人罪，判处无期徒刑，剥夺政治权利终身，附带民事赔偿人民币18724元。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判决发生法律效力后于2014年4月9日交付贵州省遵义监狱执行。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七个月，剥夺政治权利改为八年；2019年5月30日经贵州省遵义市中级人民法院裁定减去有期徒刑七个月，剥夺政治权利八年及民事赔偿人民币18724元不变；2022年6月29日经贵州省遵义市中级人民法院裁定减去有期徒刑五个月，剥夺政治权利八年及民事赔偿人民币18724元不变。刑期2016年9月9日至2037年4月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一、认罪悔罪方面：罪犯冯忠成在服刑期间，能服从法院判决，认罪悔罪。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二、遵守法律法规及监规方面：罪犯冯忠成在服刑期间，认真遵守法律法规及监规纪律，服从管教。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五、履行财产性判项方面：附带民事赔偿人民币18724元(未履行)；狱内月均消费：101.7元，狱内账户余额：131元。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经审查，我院认为：罪犯冯忠成符合提请减刑条件。未发现提请减刑建议不当，同意将案件交监狱长办公会审核。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综上所述，罪犯冯忠成自上次裁定减刑以来，能认真遵守监规，接受教育改造，确有悔改表现。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冯忠成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B47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2025-03-07T01:59:39Z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