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(2025)遵监提请减字第133号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罪犯安怀吉，男，汉族，初中文化，贵州省思南县人。现在贵州省遵义监狱服刑。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9月15日，贵州省铜仁市中级人民法院作出（2016）黔06刑初53号刑事附带民事判决，认定罪犯安怀吉犯故意杀人罪，判处无期徒刑，剥夺政治权利终身，附带民事赔偿人民币15000元。原告不服，提出上诉。2016年12月22日，贵州省高级人民法院作出（2016）黔刑终618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判决发生法律效力后于2017年2月14日交付贵州省遵义监狱执行。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服刑期间执行刑期变动情况：2022年1月28日经贵州省高级人民法院裁定减为有期徒刑二十二年，剥夺政治权利改为十年。刑期2022年1月28日至2044年1月27日。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一、认罪悔罪方面：罪犯安怀吉在服刑期间，能服从法院判决，认罪悔罪。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二、遵守法律法规及监规方面：罪犯安怀吉在服刑期间，认真遵守法律法规及监规纪律，服从管教。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五、履行财产性判项方面：附带民事赔偿人民币15000元(已全部履行)；狱内月均消费：39.96元，狱内账户余额：545.75元。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11月获1个表扬；2020年12月至2021年5月获1个表扬；2021年6月至2021年11月获1个表扬；2021年12月至2022年5月获1个表扬；2022年6月至2022年11月获1个表扬；2022年12月至2023年5月获1个表扬；2023年6月至2023年11月获1个表扬；2023年12月至2024年5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从严情形：因犯故意杀人罪被判处无期徒刑。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经审查，我院认为：罪犯安怀吉符合提请减刑条件。未发现提请减刑建议不当，同意将案件交监狱长办公会审核。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综上所述，罪犯安怀吉自上次裁定减刑以来，能认真遵守监规，接受教育改造，确有悔改表现。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安怀吉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A6C5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2025-03-07T02:00:27Z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