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(2025)遵监提请减字第139号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罪犯秦德平，男，苗族，小学文化，贵州省思南县人。现在贵州省遵义监狱服刑。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2014年6月5日，贵州省铜仁市中级人民法院作出（2014）铜中刑初字第18号刑事附带民事判决，认定罪犯秦德平犯故意杀人罪，判处无期徒刑，剥夺政治权利终身，附带民事赔偿人民币20000元。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判决发生法律效力后于2014年8月13日交付贵州省遵义监狱执行。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12月26日经贵州省高级人民法院裁定减为有期徒刑二十一年六个月，剥夺政治权利改为八年；2019年6月26日经贵州省遵义市中级人民法院裁定减去有期徒刑七个月，剥夺政治权利八年及附带民事赔偿人民币20000元不变；2022年6月24日经贵州省遵义市中级人民法院裁定减去有期徒刑六个月，剥夺政治权利八年及附带民事赔偿人民币20000元不变。刑期2016年12月26日至2037年5月25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一、认罪悔罪方面：罪犯秦德平在服刑期间，能服从法院判决，认罪悔罪。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二、遵守法律法规及监规方面：罪犯秦德平在服刑期间，认真遵守法律法规及监规纪律，服从管教。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五、履行财产性判项方面：附带民事赔偿人民币20000元(未履行)；狱内月均消费：81.48元，狱内账户余额：189.25元。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2月至2021年7月获1个表扬；2021年8月至2022年1月获1个表扬；2022年2月至2022年7月获1个表扬；2022年8月至2023年1月获1个表扬；2023年2月至2023年7月获1个表扬；2023年8月至2024年1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从严情形：财产性判项未履行；因犯故意杀人罪被判处无期徒刑。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经审查，我院认为：罪犯秦德平符合提请减刑条件。未发现提请减刑建议不当，同意将案件交监狱长办公会审核。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综上所述，罪犯秦德平自上次裁定减刑以来，能认真遵守监规，接受教育改造，确有悔改表现。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秦德平提请减去有期徒刑六个月，剥夺政治权利八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CAC1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2025-03-07T02:01:14Z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