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(2025)遵监提请减字第143号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罪犯陈德礼，男，侗族，小学文化，贵州省黎平县人。现在贵州省遵义监狱服刑。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12月5日，贵州省遵义市中级人民法院作出（2012）遵市法刑一初字第90号刑事附带民事判决，认定罪犯陈德礼犯故意杀人罪，判处死刑、缓期二年执行并限制减刑，剥夺政治权利终身，民事赔偿人民币50000元。2013年4月24日，贵州省高级人民法院作出（2013）黔高刑一复字第17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判决发生法律效力后于2013年8月14日交付贵州省遵义监狱执行。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12月17日经贵州省高级人民法院裁定减为无期徒刑，剥夺政治权利终身不变并对罪犯陈德礼限制减刑；2022年1月28日经贵州省高级人民法院裁定减为有期徒刑二十五年，剥夺政治权利改为十年并对罪犯陈德礼限制减刑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一、认罪悔罪方面：罪犯陈德礼在服刑期间，能服从法院判决，认罪悔罪。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二、遵守法律法规及监规方面：罪犯陈德礼在服刑期间，认真遵守法律法规及监规纪律，服从管教。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五、履行财产性判项方面：附带民事赔偿人民币50000元(未履行)；狱内月均消费：138.82元，狱内账户余额：651.12元。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从严情形：财产性判项未履行；因犯故意杀人罪被判处死刑，缓期二年执行；限制减刑。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经审查，我院认为：罪犯陈德礼符合提请减刑条件。未发现提请减刑建议不当，同意将案件交监狱长办公会审核。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综上所述，罪犯陈德礼自上次裁定减刑以来，能认真遵守监规，接受教育改造，确有悔改表现。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德礼提请减去有期徒刑四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882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2025-03-07T02:02:01Z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