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罪犯彭明贵，男，汉族，初中文化，贵州省仁怀市人。现在贵州省遵义监狱服刑。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26日，贵州省仁怀市人民法院作出（2016）黔0382刑初293号刑事判决，认定彭明贵犯贩卖毒品罪，判处有期徒刑十五年，剥夺政治权利三年，并处没收个人财产5万元。该犯不服，提出上诉。2016年11月30日，贵州省遵义市中级人民法院作出（2016）黔03刑终字第561号刑事裁定，驳回上诉，维持原判。刑期自2016年1月7日起至2031年1月6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判决发生法律效力后于2017年1月13日交付贵州省遵义监狱执行。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6月26日经贵州省遵义市中级人民法院裁定减去有期徒刑八个月，剥夺政治权利三年；2022年4月12日经贵州省遵义市中级人民法院裁定减去有期徒刑七个月，剥夺政治权利三年。刑期2016年1月7日至2029年10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一、认罪悔罪方面：罪犯彭明贵在服刑期间，能服从法院判决，认罪悔罪。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二、遵守法律法规及监规方面：2024年1月开饭时间擅自脱离联组联号扣10分。经教育后，能认真遵守法律法规及监规纪律，服从管教。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五、履行财产性判项方面：没收个人财产5万元，上次减刑已履行300元。月均消费73.13元，狱内账户余额638.36元。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扣分及违规情况：2024年1月开饭时间擅自脱离联组联号扣10分。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从严情形：没收个人财产5万元，上次减刑已履行300元。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经审查，我院认为：罪犯彭明贵符合提请减刑条件。未发现提请减刑建议不当，同意将案件交监狱长办公会审核。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综上所述，罪犯彭明贵自上次裁定减刑以来，能认真遵守监规，接受教育改造，确有悔改表现。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明贵提请减去有期徒刑七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C13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