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(2024)遵监提请减字第323号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罪犯高兵，男，汉族，初中文化，贵州省德江县人。现在贵州省遵义监狱服刑。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2014年9月5日，贵州省铜仁市中级人民法院作出（2014）铜中刑初字第68号刑事判决，认定罪犯高兵犯强奸罪，判处无期徒刑，剥夺政治权利终身。该犯不服，提出上诉。2014年12月17日，贵州省高级人民法院作出（2014）黔高刑三终字第316号刑事裁定，决定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判决发生法律效力后于2015年2月13日交付遵义监狱执行。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2018年11月26日经贵州省高级人民法院裁定减为有期徒刑二十二年，剥夺政治权利十年；2021年11月19日经贵州省遵义市中级人民法院裁定减去有期徒刑六个月，剥夺政治权利十年。刑期2018年11月26日至2040年5月25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一、认罪悔罪方面：罪犯高兵自上次裁定减刑以来，能服从法院判决，认罪悔罪。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二、遵守法律法规及监规方面：罪犯高兵自上次裁定减刑以来，基本遵守法律法规及监规纪律，服从管教。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四、劳动改造方面：自上次裁定减刑以来，除2021年5月欠产扣0.44分以外，均能积极参加劳动，基本完成劳动任务，表现较好。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五、履行财产性判项方面：无。狱内月均消费144.07元，狱内账户余额1283.25元。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10月至2021年2月获1个表扬；2021年3月至2021年8月获1个表扬；2021年9月至2022年2月获1个表扬；2022年3月至2022年8月获表扬和物质奖励1次；2022年9月至2023年2月获1个表扬；2023年3月至2023年8月获1个表扬；2023年9月至2024年2月获1个表扬；获得共7个表扬、1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扣分及违规情况：2021年5月欠产扣0.44分。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从严情形：因犯强奸罪被判处无期徒刑；奸淫幼女。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经审查，我院认为：罪犯高兵符合提请减刑条件。未发现提请减刑建议不当，同意将案件交监狱长办公会审核。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综上所述，罪犯高兵自上次裁定减刑以来，能认真遵守监规，接受教育改造，确有悔改表现。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高兵提请减去有期徒刑六个月，剥夺政治权利十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9C716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2025-03-06T08:03:49Z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