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(2024)遵监提请减字第339号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罪犯卞小龙，男，汉族，中专文化，贵州省仁怀市人。现在贵州省遵义监狱服刑。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2012年11月28日，贵州省遵义市中级人民法院作出（2012）遵市法少刑初字第13号刑事附带民事判决，认定罪犯卞小龙犯故意杀人罪，判处无期徒刑，剥夺政治权利终身；赔偿附带民事诉讼原告人共计31639.00 元经济损失（ 已支付) 。该犯不服，提出上诉。2013年10月18日，贵州省高级人民法院作出(2013）黔高刑一终字第113号刑事附带民事判决，驳回上诉，维持原判。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判决发生法律效力后于2013年11月14日交付贵州省遵义监狱执行。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4月6日，经贵州省高级人民法院裁定减为有期徒刑二十一年零七个月，剥夺政治权利改为八年。2018年10月26日，经贵州省遵义市中级人民法院裁定减去有期徒刑八个月，剥夺政治权利八年不变。2021年11月19日，经贵州省遵义市中级人民法院裁定减去有期徒刑七个月，剥夺政治权利八年不变。刑期2016年4月6日至2036年8月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一、认罪悔罪方面：罪犯卞小龙自上次裁定减刑以来，能服从法院判决，认罪悔罪。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二、遵守法律法规及监规方面：罪犯卞小龙自上次裁定减刑以来，认真遵守法律法规及监规纪律，服从管教。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五、履行财产性判项方面：民事赔偿人民币31639元(已全部履行)。月均消费323.63元，狱内账户余额1429.57元。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9月至2021年2月获1个表扬；2021年3月至2021年8月获1个表扬；2021年9月至2022年2月获1个表扬；2022年3月至2022年8月获1个表扬；2022年9月至2023年2月获1个表扬；2023年3月至2023年8月获1个表扬；2023年9月至2024年2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从严情形：故意杀人犯。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经审查，我院认为：罪犯卞小龙符合提请减刑条件。未发现提请减刑建议不当，同意将案件交监狱长办公会审核。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综上所述，罪犯卞小龙自上次裁定减刑以来，能认真遵守监规，接受教育改造，确有悔改表现。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卞小龙提请减去有期徒刑七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7F321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2025-03-06T08:07:00Z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