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罪犯孙灿章，男，汉族，初中文化，贵州省遵义市遵义县人。现在贵州省遵义监狱服刑。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5月22日，贵州省遵义市中级人民法院作出(2012）遵市法刑一初字第20号刑事附带民事判决，认定罪犯孙灿章犯故意杀人罪，判处死刑、缓期二年执行，剥夺政治权利终身，限制减刑及赔偿附带民事诉讼原告人64997.13元。2012年9月15日，经贵州省高级人民法院作出(2012）黔高刑三复字第21号刑事裁定，核准贵州省遵义市中级人民法院（2012）遵市法刑一初字第20号以故意杀人罪判处被告人孙灿章死刑，缓期二年执行，剥夺政治权利终身，并限制减刑的刑事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判决发生法律效力后于2012年10月10日交付贵州省遵义监狱执行。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5月4日，经贵州省高级人民法院裁定减为无期徒刑，剥夺政治权利终身不变，并限制减刑。2021年12月27日，经贵州省高级人民法院裁定减为有期徒刑二十五年，剥夺政治权利改为十年，并限制减刑。刑期2021年12月27日至2046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一、认罪悔罪方面：罪犯孙灿章自上次裁定减刑以来，能服从法院判决，认罪悔罪。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二、遵守法律法规及监规方面：罪犯孙灿章自上次裁定减刑以来，认真遵守法律法规及监规纪律，服从管教。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五、履行财产性判项方面：民事赔偿人民币64997.13元(未履行)。月均消费134.17元，狱内账户余额702.44元。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月至2020年6月获1个表扬；2020年7月至2020年12月获1个表扬；2021年1月至2021年5月获1个表扬；2021年6月至2021年10月获1个表扬；2021年11月至2022年4月获1个表扬；2022年5月至2022年10月获1个表扬；2022年11月至2023年4月获1个表扬；2023年5月至2023年10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从严情形：故意杀人犯；限制减刑；财产刑未履行。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经审查，我院认为：罪犯孙灿章符合提请减刑条件。未发现提请减刑建议不当，同意将案件交监狱长办公会审核。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综上所述，罪犯孙灿章自上次裁定减刑以来，能认真遵守监规，接受教育改造，确有悔改表现。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孙灿章提请减去有期徒刑四个月，剥夺政治权利十年不变，并限制减刑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954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