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罪犯孙志松，男，汉族，小学文化，四川省阆中市人。现在贵州省遵义监狱服刑。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2014年1月24日，贵州省遵义市中级人民法院作出（2014）遵市法刑一初字第9号刑事判决，认定孙志松犯运输毒品罪，判处有期徒刑十五年，并处没收个人财产五万元。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判决发生法律效力后于2014年3月10日交付贵州省遵义监狱执行。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，经贵州省遵义市中级人民法院裁定减去有期徒刑七个月，没收个人财产50000元不变。2019年6月26日，经贵州省遵义市中级人民法院裁定减去有期徒刑九个月。2022年4月12日，经贵州省遵义市中级人民法院裁定减去有期徒刑八个月。刑期2013年4月28日至2026年4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一、认罪悔罪方面：罪犯孙志松自上次裁定减刑以来，能服从法院判决，认罪悔罪。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二、遵守法律法规及监规方面：罪犯孙志松自上次裁定减刑以来，认真遵守法律法规及监规纪律，服从管教。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五、履行财产性判项方面：没收个人财产人民币五万元(上次减刑裁定载明已履行完毕)。月均消费431.43元，狱内账户余额3480.77元。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经审查，我院认为：罪犯孙志松符合提请减刑条件。未发现提请减刑建议不当，同意将案件交监狱长办公会审核。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综上所述，罪犯孙志松自上次裁定减刑以来，能认真遵守监规，接受教育改造，确有悔改表现。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志松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C42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2025-03-06T08:08:10Z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