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(2024)遵监提请减字第350号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罪犯刘程，男，汉族，小学文化，重庆市永川区人。现在贵州省遵义监狱服刑。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2019年3月13日，贵州省桐梓县人民法院作出（2019）黔0322刑初24号刑事判决，认定刘程犯运输毒品罪，判处有期徒刑十五年，并处没收个人财产五万元。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判决发生法律效力后于2019年4月16日交付贵州省遵义监狱执行。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服刑期间执行刑期变动情况：2022年6月24日经贵州省遵义市中级人民法院裁定减刑四个月。刑期自2018年11月16日起至2033年7月15日止。刑期2018年11月16日至2033年7月15日。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一、认罪悔罪方面：罪犯刘程在服刑期间，能服从法院判决，认罪悔罪。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二、遵守法律法规及监规方面：罪犯刘程在服刑期间，认真遵守法律法规及监规纪律，服从管教。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五、履行财产性判项方面：没收个人财产五万元（前次减刑裁定载明履行1000元。2022年10月19日贵州省桐梓县人民法院回函载明按终结执行程序处理）。月均消费219.07元；狱内账户余额328.66元。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2月获1个表扬；2022年3月至2022年7月获1个表扬；2022年8月至2023年1月获1个表扬；2023年2月至2023年6月获1个表扬；2023年7月至2023年12月获表扬和物质奖励1次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罪犯刘程符合提请减刑条件。未发现提请减刑建议不当，同意将案件交监狱长办公会审核。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综上所述，罪犯刘程自上次裁定减刑以来，能认真遵守监规，接受教育改造，确有悔改表现。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程提请减去有期徒刑五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9E40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2025-03-06T08:08:40Z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