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(2024)遵监提请减字第352号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罪犯张孟军，男，汉族，小学文化，贵州省遵义市播州区人。现在贵州省遵义监狱服刑。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2010年11月8日，贵州省遵义市中级人民法院作出（2010）遵市法刑一初字第63号刑事附带民事判决，认定罪犯张孟军犯故意伤害罪，判处无期徒刑，剥夺政治权利终身；赔偿附带民事诉讼原告人各项经济损失20172.36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判决发生法律效力后于2010年12月14日交付贵州省遵义监狱执行。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2013年9月22日经贵州省高级人民法院裁定减为有期徒刑十八年零三个月，剥夺政治权利改为七年；2016年3月31日经贵州省遵义市中级人民法院裁定减去有期徒刑一年零六个月；2018年9月27日经贵州省遵义市中级人民法院裁定减去有期徒刑八个月；2021年11月19日经贵州省遵义市中级人民法院裁定减刑八个月。刑期2013年9月22日至2029年2月21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一、认罪悔罪方面：罪犯张孟军在服刑期间，能服从法院判决，认罪悔罪。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二、遵守法律法规及监规方面：罪犯张孟军在服刑期间，认真遵守法律法规及监规纪律，服从管教。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五、履行财产性判项方面：民事赔偿20172.36元，已履行完毕。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7月至2020年12月获1个表扬；2021年1月至2021年6月获1个表扬；2021年7月至2021年12月获1个表扬；2022年1月至2022年6月获1个表扬；2022年7月至2022年12月获1个表扬；2023年1月至2023年6月获1个表扬；2023年7月至2023年12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罪犯张孟军符合提请减刑条件。未发现提请减刑建议不当，同意将案件交监狱长办公会审核。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综上所述，罪犯张孟军自上次裁定减刑以来，能认真遵守监规，接受教育改造，确有悔改表现。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张孟军提请减去有期徒刑八个月，剥夺政治权利七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EB547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2025-03-07T01:09:38Z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