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(2024)遵监提请减字第355号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罪犯秦冲，男，汉族，高中文化，贵州省绥阳县人。现在贵州省遵义监狱服刑。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2014年11月20日，贵州省遵义市中级人民法院作出（2014）遵市法刑一初字第76号刑事附带民事判决，认定秦冲犯故意杀人罪，判处无期徒刑，剥夺政治权利终身；赔偿附带民事诉讼原告人经济损失70000元（含已支付的50000元）。原审附带民事诉讼原告人及该犯不服，提出上诉。贵州省高级人民法院于2015年2月10日作出（2015）黔高刑三终字第17号刑事附带民事裁定，驳回上诉，维持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判决发生法律效力后于2015年3月16日交付贵州省遵义监狱执行。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2018年11月26日经贵州省高级人民法院裁定减为有期徒刑二十二年，剥夺政治权利改为十年；2021年11月19日经贵州省遵义市中级人民法院裁定减刑七个月。刑期2018年11月26日至2040年4月25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一、认罪悔罪方面：罪犯秦冲在服刑期间，能服从法院判决，认罪悔罪。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二、遵守法律法规及监规方面：罪犯秦冲在服刑期间，基本遵守法律法规及监规纪律，服从管教。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五、履行财产性判项方面：赔偿附带民事诉讼原告人经济损失70000元（含已支付的50000元），已履行完毕。月均消费157.53元；狱内账户余额3107.9元。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2020年10月至2021年3月获1个表扬；2021年4月至2021年8月获1个表扬；2021年9月至2022年2月获1个表扬；2022年3月至2022年8月获1个表扬；2022年9月至2023年2月获1个表扬；2023年3月至2023年8月获1个表扬；2023年9月至2024年2月获1个表扬；获得共7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扣分及违规情况：2021年1月因值夜班时不认真履行岗位职责被扣2分。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从严情形：罪名从严。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罪犯秦冲符合提请减刑条件。未发现提请减刑建议不当，同意将案件交监狱长办公会审核。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综上所述，罪犯秦冲自上次裁定减刑以来，能认真遵守监规，接受教育改造，确有悔改表现。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秦冲提请减去有期徒刑七个月，剥夺政治权利十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2024年11月15日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5B5C48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2025-03-07T01:10:05Z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