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罪犯郑远，男，汉族，小学文化，贵州省正安县人。现在贵州省遵义监狱服刑。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2017年5月17日，贵州省遵义市中级人民法院作出(2017)黔03刑初56号刑事判决，认定郑远犯贩卖、运输毒品罪，判处无期徒刑，剥夺政治权利终身，并处没收个人财产人民币十万元。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判决发生法律效力后2017年6月16日交付贵州省遵义监狱执行。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服刑期间执行刑期变动情况：2021年12月27日经贵州省贵州省高级人民法院裁定减为有期徒刑二十二年，剥夺政治权利改为十年。刑期2021年12月27日至2043年12月26日。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一、认罪悔罪方面：罪犯郑远在服刑期间，能服从法院判决，认罪悔罪。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二、遵守法律法规及监规方面：罪犯郑远在服刑期间，认真遵守法律法规及监规纪律，服从管教。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五、履行财产性判项方面：没收个人财产人民币十万元，未执行（2022年12月8日遵义市中级人民法终结本案执行）。月均消费101.79元；狱内账户余额829.37元。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5月至2020年9月获1个表扬；2020年10月至2021年2月获1个表扬；2021年3月至2021年7月获1个表扬；2021年8月至2021年12月获1个表扬；2022年1月至2022年6月获1个表扬；2022年7月至2022年11月获1个表扬；2022年12月至2023年5月获1个表扬；2023年6月至2023年10月获1个表扬；2023年11月至2024年3月获表扬和物质奖励1次；获得共9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从严情形：累犯；财产性判项未执行完。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罪犯郑远符合提请减刑条件。未发现提请减刑建议不当，同意将案件交监狱长办公会审核。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综上所述，罪犯郑远自上次裁定减刑以来，能认真遵守监规，接受教育改造，确有悔改表现。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远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8182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2025-03-07T01:10:13Z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